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7FCC0E12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20A28AF9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05857D84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4A8B0661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308794B3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0C4F7BF3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66E20DEE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7092619" w14:textId="77777777" w:rsidR="00826649" w:rsidRDefault="00826649" w:rsidP="00826649">
      <w:pPr>
        <w:spacing w:after="120"/>
        <w:ind w:firstLine="709"/>
        <w:jc w:val="center"/>
        <w:rPr>
          <w:rFonts w:eastAsia="Calibri" w:cs="Times New Roman"/>
        </w:rPr>
      </w:pPr>
    </w:p>
    <w:p w14:paraId="4BAFCF3D" w14:textId="60B49602" w:rsidR="002743F3" w:rsidRPr="00E07A3C" w:rsidRDefault="00E07A3C" w:rsidP="00826649">
      <w:pPr>
        <w:spacing w:after="120"/>
        <w:ind w:left="3538" w:firstLine="709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91B713B" w:rsidR="00E07A3C" w:rsidRPr="00597F82" w:rsidRDefault="002743F3" w:rsidP="0046236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785437">
        <w:rPr>
          <w:rFonts w:eastAsia="Calibri" w:cs="Times New Roman"/>
        </w:rPr>
        <w:t xml:space="preserve">do zoznamu odborných </w:t>
      </w:r>
      <w:r w:rsidR="00EE433F" w:rsidRPr="00597F82">
        <w:rPr>
          <w:rFonts w:eastAsia="Calibri" w:cs="Times New Roman"/>
        </w:rPr>
        <w:t>hodnotiteľov</w:t>
      </w:r>
      <w:r w:rsidR="006F7E22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6F7E22" w:rsidRPr="00785437">
        <w:rPr>
          <w:rFonts w:ascii="Calibri" w:eastAsia="Calibri" w:hAnsi="Calibri" w:cs="Times New Roman"/>
          <w:i/>
          <w:color w:val="000000"/>
        </w:rPr>
        <w:t>Stratégia CLLD mikroregiónu terchovskej doliny</w:t>
      </w:r>
      <w:r w:rsidR="006F7E22" w:rsidRPr="005B3B94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</w:t>
      </w:r>
      <w:r w:rsidR="006F7E22">
        <w:rPr>
          <w:color w:val="000000" w:themeColor="text1"/>
        </w:rPr>
        <w:t xml:space="preserve"> pre Program rozvoja vidieka SR </w:t>
      </w:r>
      <w:r w:rsidR="007C0DE9" w:rsidRPr="00597F82">
        <w:rPr>
          <w:color w:val="000000" w:themeColor="text1"/>
        </w:rPr>
        <w:t>2</w:t>
      </w:r>
      <w:r w:rsidR="006F7E22">
        <w:rPr>
          <w:color w:val="000000" w:themeColor="text1"/>
        </w:rPr>
        <w:t>014 - 2020 (ďalej len „PRV SR“)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6F7E22" w:rsidRPr="006F7E22">
        <w:rPr>
          <w:rFonts w:cs="Arial"/>
          <w:b/>
        </w:rPr>
        <w:t>4.1. Podpora na investície do poľnohospodárskych podnikov</w:t>
      </w:r>
      <w:r w:rsidR="00785437">
        <w:rPr>
          <w:rFonts w:cs="Arial"/>
          <w:b/>
        </w:rPr>
        <w:t>.</w:t>
      </w:r>
    </w:p>
    <w:p w14:paraId="6AF203A0" w14:textId="57BD958C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785437">
        <w:t xml:space="preserve">o zaradenie </w:t>
      </w:r>
      <w:r w:rsidR="00B2061F" w:rsidRPr="00597F82">
        <w:t>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5AFCFE8" w:rsidR="003E4F1E" w:rsidRPr="00597F82" w:rsidRDefault="00785437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Miestnej akčnej skupine Terchovská dolina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088A641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85437" w:rsidRPr="00785437">
        <w:rPr>
          <w:rFonts w:asciiTheme="minorHAnsi" w:hAnsiTheme="minorHAnsi" w:cstheme="majorHAnsi"/>
          <w:sz w:val="22"/>
          <w:szCs w:val="22"/>
        </w:rPr>
        <w:t>Terchovská dolina</w:t>
      </w:r>
      <w:r w:rsidR="00785437">
        <w:rPr>
          <w:rFonts w:asciiTheme="minorHAnsi" w:hAnsiTheme="minorHAnsi" w:cstheme="majorHAnsi"/>
          <w:sz w:val="22"/>
          <w:szCs w:val="22"/>
        </w:rPr>
        <w:t>,</w:t>
      </w:r>
      <w:r w:rsidR="00785437" w:rsidRPr="00785437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1A2B6706" w:rsidR="003E4F1E" w:rsidRPr="00B564AD" w:rsidRDefault="00785437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C825E6">
        <w:rPr>
          <w:rFonts w:cstheme="minorHAnsi"/>
        </w:rPr>
      </w:r>
      <w:r w:rsidR="00C825E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650DC5A4" w:rsidR="003E4F1E" w:rsidRPr="00B564AD" w:rsidRDefault="00785437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C825E6">
        <w:rPr>
          <w:rFonts w:cstheme="minorHAnsi"/>
        </w:rPr>
      </w:r>
      <w:r w:rsidR="00C825E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="003E4F1E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3E4F1E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7572C0">
        <w:rPr>
          <w:sz w:val="24"/>
          <w:szCs w:val="24"/>
          <w:vertAlign w:val="superscript"/>
        </w:rPr>
        <w:footnoteReference w:id="2"/>
      </w:r>
      <w:r w:rsidRPr="007572C0">
        <w:rPr>
          <w:rFonts w:eastAsia="Calibri" w:cs="Times New Roman"/>
          <w:sz w:val="24"/>
          <w:szCs w:val="24"/>
        </w:rPr>
        <w:t xml:space="preserve"> </w:t>
      </w:r>
      <w:r w:rsidRPr="007C0DE9">
        <w:rPr>
          <w:rFonts w:eastAsia="Calibri" w:cs="Times New Roman"/>
        </w:rPr>
        <w:t xml:space="preserve">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5D650F" w:rsidRDefault="009477F5" w:rsidP="0046236B">
      <w:pPr>
        <w:pStyle w:val="Odsekzoznamu"/>
        <w:spacing w:after="0" w:line="240" w:lineRule="auto"/>
        <w:rPr>
          <w:rFonts w:eastAsia="Calibri" w:cs="Times New Roman"/>
          <w:sz w:val="16"/>
          <w:szCs w:val="16"/>
        </w:rPr>
      </w:pPr>
    </w:p>
    <w:p w14:paraId="1A6F9A7E" w14:textId="4E193DE3" w:rsidR="00597F82" w:rsidRPr="0046236B" w:rsidRDefault="00E07A3C" w:rsidP="00826649">
      <w:pPr>
        <w:pStyle w:val="Odsekzoznamu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7572C0">
        <w:rPr>
          <w:sz w:val="24"/>
          <w:szCs w:val="24"/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</w:t>
      </w:r>
      <w:r w:rsidR="00826649">
        <w:rPr>
          <w:rFonts w:eastAsia="Calibri" w:cs="Times New Roman"/>
        </w:rPr>
        <w:t>restný čin, čo môžem kedykoľvek</w:t>
      </w:r>
      <w:r w:rsidRPr="009477F5">
        <w:rPr>
          <w:rFonts w:eastAsia="Calibri" w:cs="Times New Roman"/>
        </w:rPr>
        <w:t xml:space="preserve"> na vyzvanie </w:t>
      </w:r>
      <w:r w:rsidR="007C0DE9" w:rsidRPr="009477F5">
        <w:rPr>
          <w:rFonts w:eastAsia="Calibri" w:cs="Times New Roman"/>
        </w:rPr>
        <w:t>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257C2A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257C2A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257C2A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825E6">
              <w:rPr>
                <w:rFonts w:asciiTheme="minorHAnsi" w:eastAsia="Calibri" w:hAnsiTheme="minorHAnsi"/>
              </w:rPr>
            </w:r>
            <w:r w:rsidR="00C825E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825E6">
              <w:rPr>
                <w:rFonts w:eastAsia="Calibri" w:cs="Times New Roman"/>
                <w:sz w:val="20"/>
                <w:szCs w:val="20"/>
              </w:rPr>
            </w:r>
            <w:r w:rsidR="00C825E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825E6">
              <w:rPr>
                <w:rFonts w:asciiTheme="minorHAnsi" w:eastAsia="Calibri" w:hAnsiTheme="minorHAnsi"/>
              </w:rPr>
            </w:r>
            <w:r w:rsidR="00C825E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825E6">
              <w:rPr>
                <w:rFonts w:asciiTheme="minorHAnsi" w:eastAsia="Calibri" w:hAnsiTheme="minorHAnsi"/>
              </w:rPr>
            </w:r>
            <w:r w:rsidR="00C825E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825E6">
              <w:rPr>
                <w:rFonts w:asciiTheme="minorHAnsi" w:eastAsia="Calibri" w:hAnsiTheme="minorHAnsi"/>
              </w:rPr>
            </w:r>
            <w:r w:rsidR="00C825E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825E6">
              <w:rPr>
                <w:rFonts w:asciiTheme="minorHAnsi" w:eastAsia="Calibri" w:hAnsiTheme="minorHAnsi"/>
              </w:rPr>
            </w:r>
            <w:r w:rsidR="00C825E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825E6">
              <w:rPr>
                <w:rFonts w:asciiTheme="minorHAnsi" w:eastAsia="Calibri" w:hAnsiTheme="minorHAnsi"/>
              </w:rPr>
            </w:r>
            <w:r w:rsidR="00C825E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825E6">
              <w:rPr>
                <w:rFonts w:asciiTheme="minorHAnsi" w:eastAsia="Calibri" w:hAnsiTheme="minorHAnsi"/>
              </w:rPr>
            </w:r>
            <w:r w:rsidR="00C825E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825E6">
              <w:rPr>
                <w:rFonts w:eastAsia="Calibri"/>
              </w:rPr>
            </w:r>
            <w:r w:rsidR="00C825E6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825E6">
              <w:rPr>
                <w:rFonts w:eastAsia="Calibri" w:cs="Times New Roman"/>
                <w:sz w:val="20"/>
                <w:szCs w:val="20"/>
              </w:rPr>
            </w:r>
            <w:r w:rsidR="00C825E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6E0ADB9" w14:textId="4EC62A76" w:rsidR="00FC1411" w:rsidRDefault="00FC1411" w:rsidP="006658AC">
      <w:pPr>
        <w:tabs>
          <w:tab w:val="left" w:pos="5145"/>
        </w:tabs>
      </w:pPr>
      <w:bookmarkStart w:id="7" w:name="_GoBack"/>
      <w:bookmarkEnd w:id="7"/>
    </w:p>
    <w:sectPr w:rsidR="00FC1411" w:rsidSect="00540E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FA83" w14:textId="77777777" w:rsidR="00785437" w:rsidRDefault="00785437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785437" w:rsidRDefault="0078543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6DEB16D0" w:rsidR="00785437" w:rsidRPr="003B32C8" w:rsidRDefault="00785437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0B8A4B49" w:rsidR="00785437" w:rsidRPr="003B32C8" w:rsidRDefault="00785437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3736" w14:textId="77777777" w:rsidR="00785437" w:rsidRDefault="00785437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785437" w:rsidRDefault="00785437" w:rsidP="00FC1411">
      <w:pPr>
        <w:spacing w:after="0" w:line="240" w:lineRule="auto"/>
      </w:pPr>
      <w:r>
        <w:continuationSeparator/>
      </w:r>
    </w:p>
  </w:footnote>
  <w:footnote w:id="1">
    <w:p w14:paraId="1B559CD3" w14:textId="4EFA41D0" w:rsidR="00785437" w:rsidRPr="0046236B" w:rsidRDefault="007854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7572C0">
        <w:rPr>
          <w:rStyle w:val="Odkaznapoznmkupodiarou"/>
          <w:sz w:val="20"/>
          <w:szCs w:val="20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</w:t>
      </w:r>
      <w:r w:rsidR="007572C0">
        <w:rPr>
          <w:sz w:val="16"/>
          <w:szCs w:val="16"/>
        </w:rPr>
        <w:t xml:space="preserve">v“), v zákone č. 292/2014 Z.z. </w:t>
      </w:r>
      <w:r w:rsidRPr="00B77A36">
        <w:rPr>
          <w:sz w:val="16"/>
          <w:szCs w:val="16"/>
        </w:rPr>
        <w:t xml:space="preserve">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785437" w:rsidRPr="00826649" w:rsidRDefault="00785437" w:rsidP="00E07A3C">
      <w:pPr>
        <w:pStyle w:val="Textpoznmkypodiarou"/>
        <w:rPr>
          <w:rFonts w:asciiTheme="minorHAnsi" w:hAnsiTheme="minorHAnsi"/>
          <w:sz w:val="18"/>
          <w:szCs w:val="18"/>
          <w:lang w:val="sk-SK"/>
        </w:rPr>
      </w:pPr>
      <w:r w:rsidRPr="0082664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26649">
        <w:rPr>
          <w:rFonts w:asciiTheme="minorHAnsi" w:hAnsiTheme="minorHAnsi"/>
          <w:sz w:val="18"/>
          <w:szCs w:val="18"/>
          <w:lang w:val="sk-SK"/>
        </w:rPr>
        <w:t xml:space="preserve"> Nehodiace preškrtnúť</w:t>
      </w:r>
    </w:p>
  </w:footnote>
  <w:footnote w:id="3">
    <w:p w14:paraId="28E69932" w14:textId="77777777" w:rsidR="00785437" w:rsidRPr="00826649" w:rsidRDefault="00785437" w:rsidP="00E07A3C">
      <w:pPr>
        <w:pStyle w:val="Textpoznmkypodiarou"/>
        <w:rPr>
          <w:rFonts w:asciiTheme="minorHAnsi" w:hAnsiTheme="minorHAnsi"/>
          <w:sz w:val="18"/>
          <w:szCs w:val="18"/>
          <w:lang w:val="sk-SK"/>
        </w:rPr>
      </w:pPr>
      <w:r w:rsidRPr="0082664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26649">
        <w:rPr>
          <w:rFonts w:asciiTheme="minorHAnsi" w:hAnsiTheme="minorHAnsi"/>
          <w:sz w:val="18"/>
          <w:szCs w:val="18"/>
          <w:lang w:val="sk-SK"/>
        </w:rPr>
        <w:t xml:space="preserve"> Nehodiace preškrtnúť</w:t>
      </w:r>
    </w:p>
  </w:footnote>
  <w:footnote w:id="4">
    <w:p w14:paraId="318FE0DE" w14:textId="77777777" w:rsidR="00785437" w:rsidRPr="007C0DE9" w:rsidRDefault="007854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82664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26649">
        <w:rPr>
          <w:rFonts w:asciiTheme="minorHAnsi" w:hAnsiTheme="minorHAnsi"/>
          <w:sz w:val="18"/>
          <w:szCs w:val="18"/>
          <w:lang w:val="sk-SK"/>
        </w:rPr>
        <w:t xml:space="preserve"> Nehodiace preškrtnúť</w:t>
      </w:r>
    </w:p>
  </w:footnote>
  <w:footnote w:id="5">
    <w:p w14:paraId="0E767D35" w14:textId="1B05E034" w:rsidR="00785437" w:rsidRPr="00743058" w:rsidRDefault="00785437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C3C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povinný uviesť pre ktoré podopatrenie  uvádza prax.</w:t>
      </w:r>
    </w:p>
  </w:footnote>
  <w:footnote w:id="6">
    <w:p w14:paraId="72AE0A94" w14:textId="4B375955" w:rsidR="00785437" w:rsidRPr="00743058" w:rsidRDefault="00785437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C3CE9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4C3CE9">
        <w:rPr>
          <w:rFonts w:asciiTheme="minorHAnsi" w:eastAsia="Calibri" w:hAnsiTheme="minorHAnsi"/>
          <w:sz w:val="16"/>
          <w:szCs w:val="16"/>
          <w:lang w:val="pl-PL"/>
        </w:rPr>
        <w:t>Okrem iného sa uvedie oblasť/oblasti</w:t>
      </w:r>
      <w:r w:rsidRPr="004C3CE9">
        <w:rPr>
          <w:rFonts w:asciiTheme="minorHAnsi" w:hAnsiTheme="minorHAnsi"/>
          <w:color w:val="000000" w:themeColor="text1"/>
          <w:sz w:val="16"/>
          <w:szCs w:val="16"/>
          <w:lang w:val="pl-PL"/>
        </w:rPr>
        <w:t>, na ktoré bude hodnotenie zamerané.</w:t>
      </w:r>
    </w:p>
  </w:footnote>
  <w:footnote w:id="7">
    <w:p w14:paraId="5551F035" w14:textId="77777777" w:rsidR="00785437" w:rsidRPr="00307334" w:rsidRDefault="00785437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C3C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785437" w:rsidRPr="00875AAE" w:rsidRDefault="00785437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5199B" w14:textId="7E42BFB9" w:rsidR="00257C2A" w:rsidRDefault="00257C2A">
    <w:pPr>
      <w:pStyle w:val="Hlavika"/>
    </w:pPr>
    <w:r>
      <w:t>Vzor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4C826E23" w:rsidR="00785437" w:rsidRDefault="00785437" w:rsidP="004C3CE9">
    <w:pPr>
      <w:pStyle w:val="Hlavika"/>
      <w:tabs>
        <w:tab w:val="clear" w:pos="9072"/>
      </w:tabs>
    </w:pPr>
    <w:r>
      <w:tab/>
    </w:r>
  </w:p>
  <w:p w14:paraId="7356FA32" w14:textId="0B8A2F08" w:rsidR="00785437" w:rsidRPr="00A34A2C" w:rsidRDefault="00785437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3711C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57C2A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737E5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C3CE9"/>
    <w:rsid w:val="004D395D"/>
    <w:rsid w:val="004E1951"/>
    <w:rsid w:val="004F2A96"/>
    <w:rsid w:val="00501039"/>
    <w:rsid w:val="0050569F"/>
    <w:rsid w:val="00506724"/>
    <w:rsid w:val="00510680"/>
    <w:rsid w:val="00520F33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650F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1D51"/>
    <w:rsid w:val="006968EB"/>
    <w:rsid w:val="006A0557"/>
    <w:rsid w:val="006A4172"/>
    <w:rsid w:val="006A6D9B"/>
    <w:rsid w:val="006B6718"/>
    <w:rsid w:val="006C444C"/>
    <w:rsid w:val="006D35FD"/>
    <w:rsid w:val="006E754F"/>
    <w:rsid w:val="006F2361"/>
    <w:rsid w:val="006F4E31"/>
    <w:rsid w:val="006F7E22"/>
    <w:rsid w:val="007006AD"/>
    <w:rsid w:val="00734C73"/>
    <w:rsid w:val="0074029E"/>
    <w:rsid w:val="00743058"/>
    <w:rsid w:val="007572C0"/>
    <w:rsid w:val="00773E35"/>
    <w:rsid w:val="00785437"/>
    <w:rsid w:val="0078564F"/>
    <w:rsid w:val="00786BBB"/>
    <w:rsid w:val="00793190"/>
    <w:rsid w:val="007C0DE9"/>
    <w:rsid w:val="007E5086"/>
    <w:rsid w:val="00805173"/>
    <w:rsid w:val="00826649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97C76"/>
    <w:rsid w:val="00BA1A52"/>
    <w:rsid w:val="00BD4A79"/>
    <w:rsid w:val="00BD61C6"/>
    <w:rsid w:val="00BF6833"/>
    <w:rsid w:val="00C12651"/>
    <w:rsid w:val="00C27F72"/>
    <w:rsid w:val="00C30137"/>
    <w:rsid w:val="00C34BD5"/>
    <w:rsid w:val="00C44404"/>
    <w:rsid w:val="00C525A5"/>
    <w:rsid w:val="00C825E6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5F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4723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customStyle="1" w:styleId="BasicParagraph">
    <w:name w:val="[Basic Paragraph]"/>
    <w:basedOn w:val="Normlny"/>
    <w:uiPriority w:val="99"/>
    <w:rsid w:val="004C3C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2">
    <w:name w:val="text2"/>
    <w:uiPriority w:val="99"/>
    <w:rsid w:val="004C3CE9"/>
    <w:rPr>
      <w:rFonts w:ascii="Montserrat" w:hAnsi="Montserrat" w:cs="Montserrat"/>
      <w:color w:val="000000"/>
      <w:spacing w:val="0"/>
      <w:sz w:val="18"/>
      <w:szCs w:val="18"/>
      <w:vertAlign w:val="baseline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B836-8B34-4CB5-86D7-0105A90D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Anna</cp:lastModifiedBy>
  <cp:revision>2</cp:revision>
  <cp:lastPrinted>2019-12-10T10:56:00Z</cp:lastPrinted>
  <dcterms:created xsi:type="dcterms:W3CDTF">2019-12-10T11:00:00Z</dcterms:created>
  <dcterms:modified xsi:type="dcterms:W3CDTF">2019-12-10T11:00:00Z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1749648758</vt:i4>
  </property>
</Properties>
</file>