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794743FF" w:rsidR="002B4BB6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>pre hodnotenie žiadostí o</w:t>
      </w:r>
      <w:r w:rsidR="007F6B9B">
        <w:rPr>
          <w:rFonts w:eastAsia="Arial Unicode MS" w:cs="Arial"/>
          <w:color w:val="000000" w:themeColor="text1"/>
          <w:sz w:val="28"/>
          <w:u w:color="000000"/>
        </w:rPr>
        <w:t> 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039D17AF" w14:textId="77777777" w:rsidR="007F6B9B" w:rsidRPr="00FF0EBD" w:rsidRDefault="007F6B9B" w:rsidP="007F6B9B">
      <w:pPr>
        <w:widowControl w:val="0"/>
        <w:spacing w:before="60" w:after="0" w:line="240" w:lineRule="auto"/>
        <w:ind w:left="1423" w:right="1140"/>
        <w:jc w:val="center"/>
        <w:rPr>
          <w:rFonts w:eastAsia="Arial Unicode MS" w:cs="Arial"/>
          <w:sz w:val="24"/>
          <w:u w:color="000000"/>
        </w:rPr>
      </w:pPr>
      <w:r w:rsidRPr="00FF0EBD">
        <w:rPr>
          <w:rFonts w:eastAsia="Arial Unicode MS" w:cs="Arial"/>
          <w:sz w:val="24"/>
          <w:u w:color="000000"/>
        </w:rPr>
        <w:t>(v znení 1. opravy zjavnej nesprávnosti)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371ABEC2" w14:textId="77777777" w:rsidR="007F6B9B" w:rsidRDefault="007F6B9B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80681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25CC34" w14:textId="77777777" w:rsidR="00334C9E" w:rsidRPr="00C63419" w:rsidRDefault="00334C9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  <w:vAlign w:val="center"/>
          </w:tcPr>
          <w:p w14:paraId="7E17AE5E" w14:textId="4478B24C" w:rsidR="00334C9E" w:rsidRPr="00A42D69" w:rsidRDefault="00334C9E" w:rsidP="00380681">
            <w:pPr>
              <w:tabs>
                <w:tab w:val="left" w:pos="8545"/>
              </w:tabs>
              <w:spacing w:before="120" w:after="120"/>
              <w:ind w:firstLine="28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51923C6" w:rsidR="00AD4FD2" w:rsidRPr="00A42D69" w:rsidRDefault="00380681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06C1F" w:rsidRPr="00380681">
                  <w:rPr>
                    <w:rFonts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33DC6DB" w:rsidR="00AD4FD2" w:rsidRPr="00A42D69" w:rsidRDefault="00906C1F" w:rsidP="00AD4FD2">
            <w:pPr>
              <w:spacing w:before="120" w:after="120"/>
              <w:jc w:val="both"/>
            </w:pPr>
            <w:r w:rsidRPr="00F4791A">
              <w:rPr>
                <w:iCs/>
                <w:shd w:val="clear" w:color="auto" w:fill="FFFFFF" w:themeFill="background1"/>
              </w:rPr>
              <w:t>Miestna akčná skupina Terchovská dolina</w:t>
            </w:r>
            <w:r w:rsidRPr="00991D6C" w:rsidDel="00906C1F">
              <w:rPr>
                <w:i/>
                <w:highlight w:val="yellow"/>
              </w:rPr>
              <w:t xml:space="preserve"> 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EB05264" w:rsidR="00AD4FD2" w:rsidRPr="00041F23" w:rsidRDefault="00380681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06C1F" w:rsidRPr="00380681">
                  <w:rPr>
                    <w:rFonts w:cs="Arial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  <w:bookmarkStart w:id="1" w:name="_GoBack"/>
      <w:bookmarkEnd w:id="1"/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C66C2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56809" w:rsidRPr="00334C9E" w14:paraId="5ECF7D53" w14:textId="77777777" w:rsidTr="00380681">
        <w:tblPrEx>
          <w:jc w:val="center"/>
        </w:tblPrEx>
        <w:trPr>
          <w:trHeight w:val="858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FDDFF7" w14:textId="77777777" w:rsidR="00D56809" w:rsidRPr="00ED6A6A" w:rsidRDefault="00D56809" w:rsidP="0009357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F4791A">
              <w:rPr>
                <w:rFonts w:cs="Arial"/>
                <w:bCs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85B03E" w14:textId="77777777" w:rsidR="00D56809" w:rsidRPr="00ED6A6A" w:rsidRDefault="00D56809" w:rsidP="00093571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F4791A">
              <w:rPr>
                <w:rFonts w:eastAsia="Times New Roman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620" w14:textId="77777777" w:rsidR="00D56809" w:rsidRPr="00736CCB" w:rsidRDefault="00D56809" w:rsidP="0009357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736CCB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736CCB">
              <w:rPr>
                <w:rFonts w:asciiTheme="minorHAnsi" w:eastAsia="Times New Roman" w:hAnsiTheme="minorHAnsi" w:cs="Arial"/>
                <w:lang w:eastAsia="sk-SK"/>
              </w:rPr>
              <w:t>. súlad s:</w:t>
            </w:r>
          </w:p>
          <w:p w14:paraId="4642DE07" w14:textId="77777777" w:rsidR="00D56809" w:rsidRPr="00736CCB" w:rsidRDefault="00D56809" w:rsidP="00093571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0E4C9BAC" w14:textId="77777777" w:rsidR="00D56809" w:rsidRDefault="00D56809" w:rsidP="0009357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736CCB">
              <w:rPr>
                <w:rFonts w:asciiTheme="minorHAnsi" w:eastAsia="Times New Roman" w:hAnsiTheme="minorHAnsi" w:cs="Arial"/>
                <w:lang w:eastAsia="sk-SK"/>
              </w:rPr>
              <w:t>očakávanými</w:t>
            </w:r>
            <w:proofErr w:type="spellEnd"/>
            <w:r w:rsidRPr="00736CC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736CCB">
              <w:rPr>
                <w:rFonts w:asciiTheme="minorHAnsi" w:eastAsia="Times New Roman" w:hAnsiTheme="minorHAnsi" w:cs="Arial"/>
                <w:lang w:eastAsia="sk-SK"/>
              </w:rPr>
              <w:t>výsledkami</w:t>
            </w:r>
            <w:proofErr w:type="spellEnd"/>
            <w:r w:rsidRPr="00736CCB">
              <w:rPr>
                <w:rFonts w:asciiTheme="minorHAnsi" w:eastAsia="Times New Roman" w:hAnsiTheme="minorHAnsi" w:cs="Arial"/>
                <w:lang w:eastAsia="sk-SK"/>
              </w:rPr>
              <w:t>,</w:t>
            </w:r>
          </w:p>
          <w:p w14:paraId="1ACD8184" w14:textId="52FA7191" w:rsidR="00D56809" w:rsidRPr="00334C9E" w:rsidRDefault="00D56809" w:rsidP="0038068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r>
              <w:rPr>
                <w:rFonts w:asciiTheme="minorHAnsi" w:eastAsia="Times New Roman" w:hAnsiTheme="minorHAnsi" w:cs="Arial"/>
                <w:lang w:eastAsia="sk-SK"/>
              </w:rPr>
              <w:t>definovanými</w:t>
            </w:r>
            <w:proofErr w:type="spellEnd"/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lang w:eastAsia="sk-SK"/>
              </w:rPr>
              <w:t>oprávnenými</w:t>
            </w:r>
            <w:proofErr w:type="spellEnd"/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lang w:eastAsia="sk-SK"/>
              </w:rPr>
              <w:t>aktivitami</w:t>
            </w:r>
            <w:proofErr w:type="spellEnd"/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72E1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F7FB" w14:textId="77777777" w:rsidR="00D56809" w:rsidRPr="00334C9E" w:rsidRDefault="00D56809" w:rsidP="00093571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34A5" w14:textId="77777777" w:rsidR="00D56809" w:rsidRPr="00334C9E" w:rsidRDefault="00D56809" w:rsidP="0009357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Zameranie projektu je v súlade s programovou stratégiou IROP.</w:t>
            </w:r>
          </w:p>
        </w:tc>
      </w:tr>
      <w:tr w:rsidR="00D56809" w:rsidRPr="00334C9E" w14:paraId="4573B51F" w14:textId="77777777" w:rsidTr="00093571">
        <w:tblPrEx>
          <w:jc w:val="center"/>
        </w:tblPrEx>
        <w:trPr>
          <w:trHeight w:val="495"/>
          <w:jc w:val="center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07BBC2" w14:textId="77777777" w:rsidR="00D56809" w:rsidRPr="00F4791A" w:rsidRDefault="00D56809" w:rsidP="0009357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BADCD1" w14:textId="77777777" w:rsidR="00D56809" w:rsidRPr="00F4791A" w:rsidRDefault="00D56809" w:rsidP="00093571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0183" w14:textId="77777777" w:rsidR="00D56809" w:rsidRPr="00334C9E" w:rsidRDefault="00D56809" w:rsidP="00093571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D24A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103D" w14:textId="77777777" w:rsidR="00D56809" w:rsidRPr="00334C9E" w:rsidRDefault="00D56809" w:rsidP="00093571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C635" w14:textId="77777777" w:rsidR="00D56809" w:rsidRPr="00334C9E" w:rsidRDefault="00D56809" w:rsidP="00093571">
            <w:pPr>
              <w:rPr>
                <w:rFonts w:asciiTheme="minorHAnsi" w:hAnsiTheme="minorHAnsi"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Zameranie projektu nie je v súlade s programovou stratégiou IROP.</w:t>
            </w:r>
          </w:p>
        </w:tc>
      </w:tr>
      <w:tr w:rsidR="00D56809" w:rsidRPr="00334C9E" w14:paraId="4E35B8B7" w14:textId="77777777" w:rsidTr="00093571">
        <w:tblPrEx>
          <w:jc w:val="center"/>
        </w:tblPrEx>
        <w:trPr>
          <w:trHeight w:val="495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F84640" w14:textId="77777777" w:rsidR="00D56809" w:rsidRPr="00ED6A6A" w:rsidRDefault="00D56809" w:rsidP="0009357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F4791A">
              <w:rPr>
                <w:rFonts w:cs="Arial"/>
                <w:bCs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ABAC84" w14:textId="77777777" w:rsidR="00D56809" w:rsidRPr="00ED6A6A" w:rsidRDefault="00D56809" w:rsidP="00093571">
            <w:pPr>
              <w:rPr>
                <w:rFonts w:eastAsia="Helvetica" w:cs="Arial"/>
                <w:bCs/>
                <w:color w:val="000000" w:themeColor="text1"/>
              </w:rPr>
            </w:pPr>
            <w:r w:rsidRPr="00F4791A">
              <w:rPr>
                <w:rFonts w:eastAsia="Times New Roman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5FE54" w14:textId="77777777" w:rsidR="00D56809" w:rsidRPr="00334C9E" w:rsidRDefault="00D56809" w:rsidP="0009357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A93BA" w14:textId="77777777" w:rsidR="00D56809" w:rsidRPr="00334C9E" w:rsidRDefault="00D56809" w:rsidP="00093571">
            <w:pPr>
              <w:jc w:val="center"/>
              <w:rPr>
                <w:rFonts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3282" w14:textId="77777777" w:rsidR="00D56809" w:rsidRPr="00334C9E" w:rsidRDefault="00D56809" w:rsidP="0009357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5EB2" w14:textId="77777777" w:rsidR="00D56809" w:rsidRPr="00334C9E" w:rsidRDefault="00D56809" w:rsidP="00093571">
            <w:pPr>
              <w:rPr>
                <w:rFonts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Zameranie projektu je v súlade s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o </w:t>
            </w:r>
            <w:r w:rsidRPr="00736CCB">
              <w:rPr>
                <w:rFonts w:asciiTheme="minorHAnsi" w:eastAsia="Times New Roman" w:hAnsiTheme="minorHAnsi" w:cs="Arial"/>
                <w:lang w:eastAsia="sk-SK"/>
              </w:rPr>
              <w:t>stratégiou CLLD.</w:t>
            </w:r>
          </w:p>
        </w:tc>
      </w:tr>
      <w:tr w:rsidR="00D56809" w:rsidRPr="00334C9E" w14:paraId="69064048" w14:textId="77777777" w:rsidTr="00093571">
        <w:tblPrEx>
          <w:jc w:val="center"/>
        </w:tblPrEx>
        <w:trPr>
          <w:trHeight w:val="495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FC2D9A" w14:textId="77777777" w:rsidR="00D56809" w:rsidRPr="00F4791A" w:rsidRDefault="00D56809" w:rsidP="0009357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6E6714" w14:textId="77777777" w:rsidR="00D56809" w:rsidRPr="00F4791A" w:rsidRDefault="00D56809" w:rsidP="00093571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4719" w14:textId="77777777" w:rsidR="00D56809" w:rsidRPr="00334C9E" w:rsidRDefault="00D56809" w:rsidP="0009357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8C4F" w14:textId="77777777" w:rsidR="00D56809" w:rsidRPr="00334C9E" w:rsidRDefault="00D56809" w:rsidP="0009357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80DA" w14:textId="77777777" w:rsidR="00D56809" w:rsidRPr="00334C9E" w:rsidRDefault="00D56809" w:rsidP="0009357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EFFB" w14:textId="77777777" w:rsidR="00D56809" w:rsidRPr="00334C9E" w:rsidRDefault="00D56809" w:rsidP="00093571">
            <w:pPr>
              <w:rPr>
                <w:rFonts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Zameranie projektu nie je v súlade s</w:t>
            </w:r>
            <w:r>
              <w:rPr>
                <w:rFonts w:asciiTheme="minorHAnsi" w:eastAsia="Times New Roman" w:hAnsiTheme="minorHAnsi" w:cs="Arial"/>
                <w:lang w:eastAsia="sk-SK"/>
              </w:rPr>
              <w:t>o</w:t>
            </w:r>
            <w:r w:rsidRPr="00736CCB">
              <w:rPr>
                <w:rFonts w:asciiTheme="minorHAnsi" w:eastAsia="Times New Roman" w:hAnsiTheme="minorHAnsi" w:cs="Arial"/>
                <w:lang w:eastAsia="sk-SK"/>
              </w:rPr>
              <w:t xml:space="preserve"> stratégiou CLLD.</w:t>
            </w:r>
          </w:p>
        </w:tc>
      </w:tr>
      <w:tr w:rsidR="00D56809" w:rsidRPr="00334C9E" w14:paraId="319CB3C9" w14:textId="77777777" w:rsidTr="00380681">
        <w:tblPrEx>
          <w:jc w:val="center"/>
        </w:tblPrEx>
        <w:trPr>
          <w:trHeight w:val="739"/>
          <w:jc w:val="center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DCEAAA" w14:textId="77777777" w:rsidR="00D56809" w:rsidRPr="00ED6A6A" w:rsidRDefault="00D56809" w:rsidP="0009357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F4791A">
              <w:rPr>
                <w:rFonts w:cs="Arial"/>
                <w:bCs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2353CC" w14:textId="77777777" w:rsidR="00D56809" w:rsidRPr="00ED6A6A" w:rsidRDefault="00D56809" w:rsidP="00093571">
            <w:pPr>
              <w:rPr>
                <w:rFonts w:eastAsia="Helvetica" w:cs="Arial"/>
                <w:bCs/>
                <w:color w:val="000000" w:themeColor="text1"/>
              </w:rPr>
            </w:pPr>
            <w:r w:rsidRPr="00F4791A">
              <w:rPr>
                <w:rFonts w:eastAsia="Times New Roman" w:cs="Arial"/>
                <w:bCs/>
                <w:lang w:eastAsia="sk-SK"/>
              </w:rPr>
              <w:t xml:space="preserve">Posúdenie </w:t>
            </w:r>
            <w:proofErr w:type="spellStart"/>
            <w:r w:rsidRPr="00F4791A">
              <w:rPr>
                <w:rFonts w:eastAsia="Times New Roman" w:cs="Arial"/>
                <w:bCs/>
                <w:lang w:eastAsia="sk-SK"/>
              </w:rPr>
              <w:t>inovatívnosti</w:t>
            </w:r>
            <w:proofErr w:type="spellEnd"/>
            <w:r w:rsidRPr="00F4791A">
              <w:rPr>
                <w:rFonts w:eastAsia="Times New Roman" w:cs="Arial"/>
                <w:bCs/>
                <w:lang w:eastAsia="sk-SK"/>
              </w:rPr>
              <w:t xml:space="preserve">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2A35B" w14:textId="77777777" w:rsidR="00D56809" w:rsidRPr="00A10901" w:rsidRDefault="00D56809" w:rsidP="00093571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lang w:bidi="en-US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1C9A0" w14:textId="77777777" w:rsidR="00D56809" w:rsidRPr="00334C9E" w:rsidRDefault="00D56809" w:rsidP="00093571">
            <w:pPr>
              <w:jc w:val="center"/>
              <w:rPr>
                <w:rFonts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EACC" w14:textId="77777777" w:rsidR="00D56809" w:rsidRPr="00334C9E" w:rsidRDefault="00D56809" w:rsidP="0009357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6E9F" w14:textId="77777777" w:rsidR="00D56809" w:rsidRPr="00334C9E" w:rsidRDefault="00D56809" w:rsidP="00093571">
            <w:pPr>
              <w:rPr>
                <w:rFonts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Projekt má inovatívny charakter.</w:t>
            </w:r>
          </w:p>
        </w:tc>
      </w:tr>
      <w:tr w:rsidR="00D56809" w:rsidRPr="00334C9E" w14:paraId="0E85C62C" w14:textId="77777777" w:rsidTr="00093571">
        <w:tblPrEx>
          <w:jc w:val="center"/>
        </w:tblPrEx>
        <w:trPr>
          <w:trHeight w:val="495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AA00AE" w14:textId="77777777" w:rsidR="00D56809" w:rsidRPr="00F4791A" w:rsidRDefault="00D56809" w:rsidP="0009357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90B2D" w14:textId="77777777" w:rsidR="00D56809" w:rsidRPr="00F4791A" w:rsidRDefault="00D56809" w:rsidP="00093571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6969" w14:textId="77777777" w:rsidR="00D56809" w:rsidRPr="00334C9E" w:rsidRDefault="00D56809" w:rsidP="0009357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8D20" w14:textId="77777777" w:rsidR="00D56809" w:rsidRPr="00334C9E" w:rsidRDefault="00D56809" w:rsidP="0009357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F65E" w14:textId="77777777" w:rsidR="00D56809" w:rsidRPr="00334C9E" w:rsidRDefault="00D56809" w:rsidP="0009357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43CC" w14:textId="77777777" w:rsidR="00D56809" w:rsidRPr="00334C9E" w:rsidRDefault="00D56809" w:rsidP="00093571">
            <w:pPr>
              <w:rPr>
                <w:rFonts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Projekt nemá inovatívny charakter.</w:t>
            </w:r>
          </w:p>
        </w:tc>
      </w:tr>
      <w:tr w:rsidR="00D56809" w:rsidRPr="00334C9E" w14:paraId="5A371B90" w14:textId="77777777" w:rsidTr="00380681">
        <w:tblPrEx>
          <w:jc w:val="center"/>
        </w:tblPrEx>
        <w:trPr>
          <w:trHeight w:val="1288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105064" w14:textId="77777777" w:rsidR="00D56809" w:rsidRPr="00ED6A6A" w:rsidRDefault="00D56809" w:rsidP="0009357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F4791A">
              <w:rPr>
                <w:rFonts w:cs="Arial"/>
                <w:bCs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DC68F4" w14:textId="6CE3A496" w:rsidR="00D56809" w:rsidRPr="00ED6A6A" w:rsidRDefault="00D56809" w:rsidP="003F104F">
            <w:pPr>
              <w:rPr>
                <w:rFonts w:eastAsia="Helvetica" w:cs="Arial"/>
                <w:bCs/>
                <w:color w:val="000000" w:themeColor="text1"/>
              </w:rPr>
            </w:pPr>
            <w:r w:rsidRPr="00F4791A">
              <w:rPr>
                <w:rFonts w:cs="Arial"/>
                <w:bCs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20F2" w14:textId="77777777" w:rsidR="00D56809" w:rsidRPr="00A10901" w:rsidRDefault="00D56809" w:rsidP="00093571">
            <w:pPr>
              <w:rPr>
                <w:rFonts w:asciiTheme="minorHAnsi" w:hAnsiTheme="minorHAnsi" w:cs="Arial"/>
              </w:rPr>
            </w:pPr>
            <w:r w:rsidRPr="00736CCB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 v</w:t>
            </w:r>
            <w:r>
              <w:rPr>
                <w:rFonts w:asciiTheme="minorHAnsi" w:hAnsiTheme="minorHAnsi" w:cs="Arial"/>
              </w:rPr>
              <w:t> </w:t>
            </w:r>
            <w:r w:rsidRPr="00736CCB">
              <w:rPr>
                <w:rFonts w:asciiTheme="minorHAnsi" w:hAnsiTheme="minorHAnsi" w:cs="Arial"/>
              </w:rPr>
              <w:t>území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DCC5" w14:textId="218FC71C" w:rsidR="00D56809" w:rsidRPr="00334C9E" w:rsidRDefault="00D56809" w:rsidP="00093571">
            <w:pPr>
              <w:jc w:val="center"/>
              <w:rPr>
                <w:rFonts w:cs="Arial"/>
                <w:color w:val="000000" w:themeColor="text1"/>
              </w:rPr>
            </w:pPr>
            <w:r w:rsidRPr="00736CCB">
              <w:rPr>
                <w:rFonts w:asciiTheme="minorHAnsi" w:hAnsiTheme="minorHAnsi" w:cs="Arial"/>
              </w:rP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367C" w14:textId="77777777" w:rsidR="00D56809" w:rsidRPr="00334C9E" w:rsidRDefault="00D56809" w:rsidP="0009357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36CCB">
              <w:rPr>
                <w:rFonts w:asciiTheme="minorHAnsi" w:hAnsiTheme="minorHAnsi"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3F17" w14:textId="30973355" w:rsidR="00C55E7B" w:rsidRPr="00C66C23" w:rsidRDefault="00D56809" w:rsidP="00093571">
            <w:pPr>
              <w:rPr>
                <w:rFonts w:asciiTheme="minorHAnsi" w:hAnsiTheme="minorHAnsi" w:cs="Arial"/>
              </w:rPr>
            </w:pPr>
            <w:r w:rsidRPr="00736CCB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D56809" w:rsidRPr="00F4791A" w14:paraId="10FC80A8" w14:textId="77777777" w:rsidTr="00380681">
        <w:tblPrEx>
          <w:jc w:val="center"/>
        </w:tblPrEx>
        <w:trPr>
          <w:trHeight w:val="1209"/>
          <w:jc w:val="center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2944B9" w14:textId="77777777" w:rsidR="00D56809" w:rsidRPr="00334C9E" w:rsidRDefault="00D56809" w:rsidP="0009357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3E25C7" w14:textId="77777777" w:rsidR="00D56809" w:rsidRPr="00334C9E" w:rsidRDefault="00D56809" w:rsidP="0009357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2274" w14:textId="77777777" w:rsidR="00D56809" w:rsidRPr="00334C9E" w:rsidRDefault="00D56809" w:rsidP="0009357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89D7" w14:textId="77777777" w:rsidR="00D56809" w:rsidRPr="00334C9E" w:rsidRDefault="00D56809" w:rsidP="0009357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E4CF" w14:textId="77777777" w:rsidR="00D56809" w:rsidRPr="00334C9E" w:rsidRDefault="00D56809" w:rsidP="0009357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36CCB">
              <w:rPr>
                <w:rFonts w:asciiTheme="minorHAnsi" w:hAnsiTheme="minorHAnsi" w:cs="Arial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9BA9" w14:textId="6CB30F5A" w:rsidR="00C55E7B" w:rsidRPr="00F4791A" w:rsidRDefault="00D56809" w:rsidP="00093571">
            <w:pPr>
              <w:rPr>
                <w:rFonts w:asciiTheme="minorHAnsi" w:hAnsiTheme="minorHAnsi" w:cs="Arial"/>
              </w:rPr>
            </w:pPr>
            <w:r w:rsidRPr="00736CCB">
              <w:rPr>
                <w:rFonts w:asciiTheme="minorHAnsi" w:hAnsiTheme="minorHAnsi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D56809" w:rsidRPr="00334C9E" w14:paraId="2F99BCCB" w14:textId="77777777" w:rsidTr="00380681">
        <w:tblPrEx>
          <w:jc w:val="center"/>
        </w:tblPrEx>
        <w:trPr>
          <w:trHeight w:val="406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E073D7" w14:textId="77777777" w:rsidR="00D56809" w:rsidRPr="00ED6A6A" w:rsidRDefault="00D56809" w:rsidP="0009357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F4791A">
              <w:rPr>
                <w:rFonts w:cs="Arial"/>
                <w:bCs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C8CB88" w14:textId="77777777" w:rsidR="00D56809" w:rsidRPr="00ED6A6A" w:rsidRDefault="00D56809" w:rsidP="00093571">
            <w:pPr>
              <w:rPr>
                <w:rFonts w:eastAsia="Helvetica" w:cs="Arial"/>
                <w:bCs/>
                <w:color w:val="000000" w:themeColor="text1"/>
              </w:rPr>
            </w:pPr>
            <w:r w:rsidRPr="00F4791A">
              <w:rPr>
                <w:rFonts w:eastAsia="Helvetica" w:cs="Arial"/>
                <w:bCs/>
                <w:color w:val="000000" w:themeColor="text1"/>
              </w:rPr>
              <w:t>Prínos realizácie projektu na územie MAS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504BC" w14:textId="77777777" w:rsidR="00D56809" w:rsidRPr="00334C9E" w:rsidRDefault="00D56809" w:rsidP="0009357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38274" w14:textId="77777777" w:rsidR="00D56809" w:rsidRPr="00334C9E" w:rsidRDefault="00D56809" w:rsidP="0009357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07408" w14:textId="77777777" w:rsidR="00D56809" w:rsidRPr="00334C9E" w:rsidRDefault="00D56809" w:rsidP="0009357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03338" w14:textId="77777777" w:rsidR="00D56809" w:rsidRPr="00334C9E" w:rsidRDefault="00D56809" w:rsidP="00093571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Projekt má prínos pre jednu obec na území MAS.</w:t>
            </w:r>
          </w:p>
        </w:tc>
      </w:tr>
      <w:tr w:rsidR="00D56809" w:rsidRPr="00334C9E" w14:paraId="7D0B33DF" w14:textId="77777777" w:rsidTr="00380681">
        <w:tblPrEx>
          <w:jc w:val="center"/>
        </w:tblPrEx>
        <w:trPr>
          <w:trHeight w:val="426"/>
          <w:jc w:val="center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EC7C3B" w14:textId="77777777" w:rsidR="00D56809" w:rsidRPr="00F4791A" w:rsidRDefault="00D56809" w:rsidP="0009357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66BE07" w14:textId="77777777" w:rsidR="00D56809" w:rsidRPr="00F4791A" w:rsidRDefault="00D56809" w:rsidP="00093571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4B6CF" w14:textId="77777777" w:rsidR="00D56809" w:rsidRPr="00334C9E" w:rsidRDefault="00D56809" w:rsidP="0009357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5F9BE" w14:textId="77777777" w:rsidR="00D56809" w:rsidRPr="00334C9E" w:rsidRDefault="00D56809" w:rsidP="0009357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ABFFF" w14:textId="77777777" w:rsidR="00D56809" w:rsidRPr="00334C9E" w:rsidRDefault="00D56809" w:rsidP="0009357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46889" w14:textId="77777777" w:rsidR="00D56809" w:rsidRPr="00334C9E" w:rsidRDefault="00D56809" w:rsidP="00093571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Projekt má prínos pre dve až tri obce na území MAS.</w:t>
            </w:r>
          </w:p>
        </w:tc>
      </w:tr>
      <w:tr w:rsidR="00D56809" w:rsidRPr="00334C9E" w14:paraId="4B7B88A6" w14:textId="77777777" w:rsidTr="00380681">
        <w:tblPrEx>
          <w:jc w:val="center"/>
        </w:tblPrEx>
        <w:trPr>
          <w:trHeight w:val="448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D1E5A1" w14:textId="77777777" w:rsidR="00D56809" w:rsidRPr="00F4791A" w:rsidRDefault="00D56809" w:rsidP="00093571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30F74" w14:textId="77777777" w:rsidR="00D56809" w:rsidRPr="00F4791A" w:rsidRDefault="00D56809" w:rsidP="00093571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4B74C" w14:textId="77777777" w:rsidR="00D56809" w:rsidRPr="00334C9E" w:rsidRDefault="00D56809" w:rsidP="0009357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8B680" w14:textId="77777777" w:rsidR="00D56809" w:rsidRPr="00334C9E" w:rsidRDefault="00D56809" w:rsidP="0009357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E28CF" w14:textId="77777777" w:rsidR="00D56809" w:rsidRPr="00334C9E" w:rsidRDefault="00D56809" w:rsidP="0009357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08502" w14:textId="77777777" w:rsidR="00D56809" w:rsidRPr="00334C9E" w:rsidRDefault="00D56809" w:rsidP="00093571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Projekt má prínos pre tri a viac obcí na území MAS.</w:t>
            </w:r>
          </w:p>
        </w:tc>
      </w:tr>
      <w:tr w:rsidR="00D56809" w:rsidRPr="00334C9E" w14:paraId="5B3D26C5" w14:textId="77777777" w:rsidTr="00380681">
        <w:tblPrEx>
          <w:jc w:val="center"/>
        </w:tblPrEx>
        <w:trPr>
          <w:trHeight w:val="585"/>
          <w:jc w:val="center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3629DC" w14:textId="77777777" w:rsidR="00D56809" w:rsidRPr="00ED6A6A" w:rsidRDefault="00D56809" w:rsidP="0009357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F4791A">
              <w:rPr>
                <w:rFonts w:cs="Arial"/>
                <w:bCs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F0C9CC" w14:textId="77777777" w:rsidR="00D56809" w:rsidRPr="00ED6A6A" w:rsidRDefault="00D56809" w:rsidP="00093571">
            <w:pPr>
              <w:rPr>
                <w:rFonts w:eastAsia="Helvetica" w:cs="Arial"/>
                <w:bCs/>
                <w:color w:val="000000" w:themeColor="text1"/>
              </w:rPr>
            </w:pPr>
            <w:r>
              <w:rPr>
                <w:rFonts w:eastAsia="Times New Roman" w:cs="Arial"/>
                <w:bCs/>
                <w:lang w:eastAsia="sk-SK"/>
              </w:rPr>
              <w:t>Žiadateľovi</w:t>
            </w:r>
            <w:r w:rsidRPr="00F4791A">
              <w:rPr>
                <w:rFonts w:eastAsia="Times New Roman" w:cs="Arial"/>
                <w:bCs/>
                <w:lang w:eastAsia="sk-SK"/>
              </w:rPr>
              <w:t xml:space="preserve"> nebol doteraz schválený žiaden projekt v rámci výziev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A47AB" w14:textId="77777777" w:rsidR="00D56809" w:rsidRPr="00334C9E" w:rsidRDefault="00D56809" w:rsidP="0009357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219E5">
              <w:rPr>
                <w:rFonts w:eastAsia="Times New Roman" w:cs="Arial"/>
                <w:lang w:bidi="en-US"/>
              </w:rPr>
              <w:t>Posudzuje sa na základe databázy schválených projektov v 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9CFE9" w14:textId="77777777" w:rsidR="00D56809" w:rsidRPr="00380681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A20EC" w14:textId="77777777" w:rsidR="00D56809" w:rsidRPr="00334C9E" w:rsidRDefault="00D56809" w:rsidP="0009357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0308FB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DBA34" w14:textId="77777777" w:rsidR="00D56809" w:rsidRPr="00334C9E" w:rsidRDefault="00D56809" w:rsidP="00093571">
            <w:pPr>
              <w:rPr>
                <w:rFonts w:cs="Arial"/>
                <w:color w:val="000000" w:themeColor="text1"/>
              </w:rPr>
            </w:pPr>
            <w:r>
              <w:rPr>
                <w:rFonts w:eastAsia="Times New Roman" w:cs="Arial"/>
                <w:lang w:eastAsia="sk-SK"/>
              </w:rPr>
              <w:t>Áno, bol schválený</w:t>
            </w:r>
          </w:p>
        </w:tc>
      </w:tr>
      <w:tr w:rsidR="00D56809" w:rsidRPr="00334C9E" w14:paraId="16515F00" w14:textId="77777777" w:rsidTr="00380681">
        <w:tblPrEx>
          <w:jc w:val="center"/>
        </w:tblPrEx>
        <w:trPr>
          <w:trHeight w:val="566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053127" w14:textId="77777777" w:rsidR="00D56809" w:rsidRPr="00334C9E" w:rsidRDefault="00D56809" w:rsidP="0009357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3B79FC" w14:textId="77777777" w:rsidR="00D56809" w:rsidRPr="00334C9E" w:rsidRDefault="00D56809" w:rsidP="0009357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3AA11" w14:textId="77777777" w:rsidR="00D56809" w:rsidRPr="00334C9E" w:rsidRDefault="00D56809" w:rsidP="0009357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008C4" w14:textId="77777777" w:rsidR="00D56809" w:rsidRPr="00334C9E" w:rsidRDefault="00D56809" w:rsidP="0009357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D490E" w14:textId="77777777" w:rsidR="00D56809" w:rsidRPr="00334C9E" w:rsidRDefault="00D56809" w:rsidP="0009357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0308FB">
              <w:rPr>
                <w:rFonts w:eastAsia="Times New Roman" w:cs="Arial"/>
                <w:lang w:eastAsia="sk-SK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86FAE" w14:textId="77777777" w:rsidR="00D56809" w:rsidRPr="00334C9E" w:rsidRDefault="00D56809" w:rsidP="00093571">
            <w:pPr>
              <w:rPr>
                <w:rFonts w:cs="Arial"/>
                <w:color w:val="000000" w:themeColor="text1"/>
              </w:rPr>
            </w:pPr>
            <w:r>
              <w:rPr>
                <w:rFonts w:eastAsia="Times New Roman" w:cs="Arial"/>
                <w:lang w:eastAsia="sk-SK"/>
              </w:rPr>
              <w:t>Nie, nebol schválený</w:t>
            </w:r>
          </w:p>
        </w:tc>
      </w:tr>
      <w:tr w:rsidR="009459EB" w:rsidRPr="00334C9E" w14:paraId="38C64911" w14:textId="77777777" w:rsidTr="00C66C2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56809" w:rsidRPr="00BD5532" w14:paraId="53DD362D" w14:textId="77777777" w:rsidTr="00093571">
        <w:tblPrEx>
          <w:jc w:val="center"/>
        </w:tblPrEx>
        <w:trPr>
          <w:trHeight w:val="708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708372" w14:textId="77777777" w:rsidR="00D56809" w:rsidRPr="00ED6A6A" w:rsidRDefault="00D56809" w:rsidP="0009357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F4791A">
              <w:rPr>
                <w:rFonts w:cs="Arial"/>
                <w:bCs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6F8F66" w14:textId="77777777" w:rsidR="00D56809" w:rsidRPr="00ED6A6A" w:rsidRDefault="00D56809" w:rsidP="00093571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F4791A">
              <w:rPr>
                <w:rFonts w:eastAsia="Times New Roman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CED83" w14:textId="77777777" w:rsidR="00D56809" w:rsidRPr="00736CCB" w:rsidRDefault="00D56809" w:rsidP="0009357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Posudzuje sa:</w:t>
            </w:r>
          </w:p>
          <w:p w14:paraId="34906992" w14:textId="77777777" w:rsidR="00D56809" w:rsidRPr="00736CCB" w:rsidRDefault="00D56809" w:rsidP="00093571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232EDB9C" w14:textId="77777777" w:rsidR="00D56809" w:rsidRPr="00F4791A" w:rsidRDefault="00D56809" w:rsidP="0009357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lang w:val="sk-SK" w:eastAsia="sk-SK"/>
              </w:rPr>
            </w:pPr>
            <w:r w:rsidRPr="00F4791A">
              <w:rPr>
                <w:rFonts w:asciiTheme="minorHAnsi" w:eastAsia="Times New Roman" w:hAnsiTheme="minorHAnsi" w:cs="Arial"/>
                <w:lang w:val="sk-SK" w:eastAsia="sk-SK"/>
              </w:rPr>
              <w:t>či aktivity nadväzujú na východiskovú situáciu,</w:t>
            </w:r>
          </w:p>
          <w:p w14:paraId="57ABB3C8" w14:textId="77777777" w:rsidR="00D56809" w:rsidRDefault="00D56809" w:rsidP="0009357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lang w:val="pl-PL" w:eastAsia="sk-SK"/>
              </w:rPr>
            </w:pPr>
            <w:r w:rsidRPr="00F4791A">
              <w:rPr>
                <w:rFonts w:asciiTheme="minorHAnsi" w:eastAsia="Times New Roman" w:hAnsiTheme="minorHAnsi" w:cs="Arial"/>
                <w:lang w:val="pl-PL" w:eastAsia="sk-SK"/>
              </w:rPr>
              <w:t xml:space="preserve">či sú dostatočne zrozumiteľné a je zrejmé, čo chce </w:t>
            </w:r>
            <w:r>
              <w:rPr>
                <w:rFonts w:asciiTheme="minorHAnsi" w:eastAsia="Times New Roman" w:hAnsiTheme="minorHAnsi" w:cs="Arial"/>
                <w:lang w:val="pl-PL" w:eastAsia="sk-SK"/>
              </w:rPr>
              <w:t>žiadateľ</w:t>
            </w:r>
            <w:r w:rsidRPr="00F4791A">
              <w:rPr>
                <w:rFonts w:asciiTheme="minorHAnsi" w:eastAsia="Times New Roman" w:hAnsiTheme="minorHAnsi" w:cs="Arial"/>
                <w:lang w:val="pl-PL" w:eastAsia="sk-SK"/>
              </w:rPr>
              <w:t xml:space="preserve"> dosiahnuť,</w:t>
            </w:r>
          </w:p>
          <w:p w14:paraId="711CDDC3" w14:textId="77777777" w:rsidR="00D56809" w:rsidRPr="006837E1" w:rsidRDefault="00D56809" w:rsidP="0009357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lang w:val="pl-PL" w:eastAsia="sk-SK"/>
              </w:rPr>
            </w:pPr>
            <w:r>
              <w:rPr>
                <w:rFonts w:asciiTheme="minorHAnsi" w:eastAsia="Times New Roman" w:hAnsiTheme="minorHAnsi" w:cs="Arial"/>
                <w:lang w:val="pl-PL" w:eastAsia="sk-SK"/>
              </w:rPr>
              <w:t>či aktivity napĺňajú povinné merateľné ukazovatele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4876F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CA86F" w14:textId="77777777" w:rsidR="00D56809" w:rsidRPr="00334C9E" w:rsidRDefault="00D56809" w:rsidP="00093571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66E96" w14:textId="2C60DD77" w:rsidR="00D56809" w:rsidRPr="00BD5532" w:rsidRDefault="00D56809" w:rsidP="003F104F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BD5532">
              <w:rPr>
                <w:rFonts w:asciiTheme="minorHAnsi" w:hAnsiTheme="minorHAnsi" w:cs="Arial"/>
              </w:rPr>
              <w:t xml:space="preserve">Hlavná aktivita projektu je odôvodnená z pohľadu východiskovej situácie, je zrozumiteľne definovaná a </w:t>
            </w:r>
            <w:r w:rsidR="003F104F">
              <w:rPr>
                <w:rFonts w:asciiTheme="minorHAnsi" w:hAnsiTheme="minorHAnsi" w:cs="Arial"/>
              </w:rPr>
              <w:t>jej</w:t>
            </w:r>
            <w:r w:rsidR="003F104F" w:rsidRPr="00BD5532">
              <w:rPr>
                <w:rFonts w:asciiTheme="minorHAnsi" w:hAnsiTheme="minorHAnsi" w:cs="Arial"/>
              </w:rPr>
              <w:t xml:space="preserve"> </w:t>
            </w:r>
            <w:r w:rsidRPr="00BD5532">
              <w:rPr>
                <w:rFonts w:asciiTheme="minorHAnsi" w:hAnsiTheme="minorHAnsi" w:cs="Arial"/>
              </w:rPr>
              <w:t>realizáciou sa dosiahnu plánované ciele projektu.</w:t>
            </w:r>
          </w:p>
        </w:tc>
      </w:tr>
      <w:tr w:rsidR="00D56809" w:rsidRPr="00BD5532" w14:paraId="6D0ECD10" w14:textId="77777777" w:rsidTr="00093571">
        <w:tblPrEx>
          <w:jc w:val="center"/>
        </w:tblPrEx>
        <w:trPr>
          <w:trHeight w:val="975"/>
          <w:jc w:val="center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743356" w14:textId="77777777" w:rsidR="00D56809" w:rsidRPr="00F4791A" w:rsidRDefault="00D56809" w:rsidP="0009357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E26606" w14:textId="77777777" w:rsidR="00D56809" w:rsidRPr="00F4791A" w:rsidRDefault="00D56809" w:rsidP="00093571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0D0B8" w14:textId="77777777" w:rsidR="00D56809" w:rsidRPr="00334C9E" w:rsidRDefault="00D56809" w:rsidP="0009357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3E2D6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1E3DE" w14:textId="77777777" w:rsidR="00D56809" w:rsidRPr="00334C9E" w:rsidRDefault="00D56809" w:rsidP="00093571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F7100" w14:textId="4200D53A" w:rsidR="00D56809" w:rsidRPr="00BD5532" w:rsidRDefault="00D56809" w:rsidP="0009357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BD5532">
              <w:rPr>
                <w:rFonts w:asciiTheme="minorHAnsi" w:hAnsiTheme="minorHAnsi" w:cs="Arial"/>
              </w:rPr>
              <w:t>Hlavná aktivita projektu nie je odôvodnená z</w:t>
            </w:r>
            <w:r w:rsidR="003F104F">
              <w:rPr>
                <w:rFonts w:asciiTheme="minorHAnsi" w:hAnsiTheme="minorHAnsi" w:cs="Arial"/>
              </w:rPr>
              <w:t> </w:t>
            </w:r>
            <w:r w:rsidRPr="00BD5532">
              <w:rPr>
                <w:rFonts w:asciiTheme="minorHAnsi" w:hAnsiTheme="minorHAnsi" w:cs="Arial"/>
              </w:rPr>
              <w:t>pohľadu východiskovej situácie a potrieb žiadateľa, nenapĺňa merateľný ukazovateľ opatrenia, resp. projekt neobsahuje aktivitu, ktor</w:t>
            </w:r>
            <w:r w:rsidR="003F104F">
              <w:rPr>
                <w:rFonts w:asciiTheme="minorHAnsi" w:hAnsiTheme="minorHAnsi" w:cs="Arial"/>
              </w:rPr>
              <w:t>á</w:t>
            </w:r>
            <w:r w:rsidRPr="00BD5532">
              <w:rPr>
                <w:rFonts w:asciiTheme="minorHAnsi" w:hAnsiTheme="minorHAnsi" w:cs="Arial"/>
              </w:rPr>
              <w:t xml:space="preserve"> je nevyhnutná pre jeho realizáciu. Zistené nedostatky sú závažného charakteru.</w:t>
            </w:r>
          </w:p>
        </w:tc>
      </w:tr>
      <w:tr w:rsidR="00D56809" w:rsidRPr="00334C9E" w14:paraId="6CB9A14C" w14:textId="77777777" w:rsidTr="00380681">
        <w:tblPrEx>
          <w:jc w:val="center"/>
        </w:tblPrEx>
        <w:trPr>
          <w:trHeight w:val="1137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DDC443" w14:textId="77777777" w:rsidR="00D56809" w:rsidRPr="00ED6A6A" w:rsidRDefault="00D56809" w:rsidP="0009357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F4791A">
              <w:rPr>
                <w:rFonts w:cs="Arial"/>
                <w:bCs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BF3C72" w14:textId="77777777" w:rsidR="00D56809" w:rsidRPr="00ED6A6A" w:rsidRDefault="00D56809" w:rsidP="00093571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F4791A">
              <w:rPr>
                <w:rFonts w:eastAsia="Times New Roman" w:cs="Arial"/>
                <w:bCs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EAFDE" w14:textId="77777777" w:rsidR="00D56809" w:rsidRPr="00F83CAF" w:rsidRDefault="00D56809" w:rsidP="0009357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83CAF">
              <w:rPr>
                <w:rFonts w:asciiTheme="minorHAnsi" w:eastAsia="Times New Roman" w:hAnsiTheme="minorHAnsi" w:cs="Arial"/>
                <w:lang w:eastAsia="sk-SK"/>
              </w:rPr>
              <w:t xml:space="preserve">Posudzuje sa na základe </w:t>
            </w:r>
            <w:r>
              <w:rPr>
                <w:rFonts w:asciiTheme="minorHAnsi" w:eastAsia="Times New Roman" w:hAnsiTheme="minorHAnsi" w:cs="Arial"/>
                <w:lang w:eastAsia="sk-SK"/>
              </w:rPr>
              <w:t>žiadateľom</w:t>
            </w:r>
            <w:r w:rsidRPr="00F83CAF">
              <w:rPr>
                <w:rFonts w:asciiTheme="minorHAnsi" w:eastAsia="Times New Roman" w:hAnsiTheme="minorHAnsi" w:cs="Arial"/>
                <w:lang w:eastAsia="sk-SK"/>
              </w:rPr>
              <w:t xml:space="preserve"> poskytnutých informácií o realizácii projektu.</w:t>
            </w:r>
          </w:p>
          <w:p w14:paraId="0B2D91F2" w14:textId="77777777" w:rsidR="00D56809" w:rsidRPr="00F83CAF" w:rsidRDefault="00D56809" w:rsidP="00093571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6E44B087" w14:textId="77777777" w:rsidR="00D56809" w:rsidRPr="00F83CAF" w:rsidRDefault="00D56809" w:rsidP="0009357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83CAF">
              <w:rPr>
                <w:rFonts w:asciiTheme="minorHAnsi" w:eastAsia="Times New Roman" w:hAnsiTheme="minorHAnsi" w:cs="Arial"/>
                <w:lang w:eastAsia="sk-SK"/>
              </w:rPr>
              <w:t xml:space="preserve">Miestne špecifiká sú: </w:t>
            </w:r>
          </w:p>
          <w:p w14:paraId="5C350D0C" w14:textId="77777777" w:rsidR="00D56809" w:rsidRPr="00F83CAF" w:rsidRDefault="00D56809" w:rsidP="0009357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83CAF">
              <w:rPr>
                <w:rFonts w:asciiTheme="minorHAnsi" w:eastAsia="Times New Roman" w:hAnsiTheme="minorHAnsi" w:cs="Arial"/>
                <w:lang w:eastAsia="sk-SK"/>
              </w:rPr>
              <w:t>•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F83CAF">
              <w:rPr>
                <w:rFonts w:asciiTheme="minorHAnsi" w:eastAsia="Times New Roman" w:hAnsiTheme="minorHAnsi" w:cs="Arial"/>
                <w:lang w:eastAsia="sk-SK"/>
              </w:rPr>
              <w:t>charakteristický ráz územia</w:t>
            </w:r>
          </w:p>
          <w:p w14:paraId="7A4275AC" w14:textId="77777777" w:rsidR="00D56809" w:rsidRPr="00F83CAF" w:rsidRDefault="00D56809" w:rsidP="0009357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83CAF">
              <w:rPr>
                <w:rFonts w:asciiTheme="minorHAnsi" w:eastAsia="Times New Roman" w:hAnsiTheme="minorHAnsi" w:cs="Arial"/>
                <w:lang w:eastAsia="sk-SK"/>
              </w:rPr>
              <w:t>• kultúrny a historický ráz územia</w:t>
            </w:r>
          </w:p>
          <w:p w14:paraId="62A95266" w14:textId="77777777" w:rsidR="00D56809" w:rsidRPr="00F83CAF" w:rsidRDefault="00D56809" w:rsidP="0009357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F83CAF">
              <w:rPr>
                <w:rFonts w:asciiTheme="minorHAnsi" w:eastAsia="Times New Roman" w:hAnsiTheme="minorHAnsi" w:cs="Arial"/>
                <w:lang w:eastAsia="sk-SK"/>
              </w:rPr>
              <w:t>• miestne zvyky, gastronómia</w:t>
            </w:r>
          </w:p>
          <w:p w14:paraId="14CB0A45" w14:textId="3500F31A" w:rsidR="00D56809" w:rsidRPr="00334C9E" w:rsidRDefault="00D56809" w:rsidP="003F104F">
            <w:pPr>
              <w:rPr>
                <w:rFonts w:asciiTheme="minorHAnsi" w:hAnsiTheme="minorHAnsi" w:cs="Arial"/>
                <w:color w:val="000000" w:themeColor="text1"/>
              </w:rPr>
            </w:pPr>
            <w:r w:rsidRPr="00F83CAF">
              <w:rPr>
                <w:rFonts w:asciiTheme="minorHAnsi" w:eastAsia="Times New Roman" w:hAnsiTheme="minorHAnsi" w:cs="Arial"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5AC2B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83CAF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AC2D1" w14:textId="77777777" w:rsidR="00D56809" w:rsidRPr="00334C9E" w:rsidRDefault="00D56809" w:rsidP="00093571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F83CAF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938E" w14:textId="77777777" w:rsidR="00D56809" w:rsidRPr="00334C9E" w:rsidRDefault="00D56809" w:rsidP="0009357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F83CAF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</w:tr>
      <w:tr w:rsidR="00D56809" w:rsidRPr="00334C9E" w14:paraId="1AE2C9A2" w14:textId="77777777" w:rsidTr="00380681">
        <w:tblPrEx>
          <w:jc w:val="center"/>
        </w:tblPrEx>
        <w:trPr>
          <w:trHeight w:val="999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6DE456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DD774F" w14:textId="77777777" w:rsidR="00D56809" w:rsidRPr="00334C9E" w:rsidRDefault="00D56809" w:rsidP="0009357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6D0CA" w14:textId="77777777" w:rsidR="00D56809" w:rsidRPr="00334C9E" w:rsidRDefault="00D56809" w:rsidP="0009357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4ACF9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CB343" w14:textId="77777777" w:rsidR="00D56809" w:rsidRPr="00334C9E" w:rsidRDefault="00D56809" w:rsidP="00093571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F83CAF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5CCE8" w14:textId="77777777" w:rsidR="00D56809" w:rsidRPr="00334C9E" w:rsidRDefault="00D56809" w:rsidP="0009357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F83CAF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</w:tr>
      <w:tr w:rsidR="009459EB" w:rsidRPr="00334C9E" w14:paraId="6823F141" w14:textId="77777777" w:rsidTr="00C66C2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D56809" w:rsidRPr="00334C9E" w14:paraId="658D853C" w14:textId="77777777" w:rsidTr="00093571">
        <w:tblPrEx>
          <w:jc w:val="center"/>
        </w:tblPrEx>
        <w:trPr>
          <w:trHeight w:val="850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BCB564" w14:textId="77777777" w:rsidR="00D56809" w:rsidRPr="00ED6A6A" w:rsidRDefault="00D56809" w:rsidP="0009357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F4791A">
              <w:rPr>
                <w:rFonts w:cs="Arial"/>
                <w:bCs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935E63" w14:textId="77777777" w:rsidR="00D56809" w:rsidRPr="00ED6A6A" w:rsidRDefault="00D56809" w:rsidP="00093571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F4791A">
              <w:rPr>
                <w:rFonts w:eastAsia="Times New Roman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0A2A" w14:textId="007B0EE8" w:rsidR="00D56809" w:rsidRPr="00334C9E" w:rsidRDefault="00D56809" w:rsidP="003F104F">
            <w:pPr>
              <w:rPr>
                <w:rFonts w:asciiTheme="minorHAnsi" w:hAnsiTheme="minorHAnsi"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Posudzuje sa kapacita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žiadateľa</w:t>
            </w:r>
            <w:r w:rsidRPr="00736CCB">
              <w:rPr>
                <w:rFonts w:asciiTheme="minorHAnsi" w:eastAsia="Times New Roman" w:hAnsiTheme="minorHAnsi" w:cs="Arial"/>
                <w:lang w:eastAsia="sk-SK"/>
              </w:rPr>
              <w:t xml:space="preserve"> na zabezpečenie udržateľnosti výstupov projektu po realizácii projektu (podľa relevantnosti): zabezpečenie technického zázemia, administratívnych kapacít, zrealizovaných služieb a</w:t>
            </w:r>
            <w:r>
              <w:rPr>
                <w:rFonts w:asciiTheme="minorHAnsi" w:eastAsia="Times New Roman" w:hAnsiTheme="minorHAnsi" w:cs="Arial"/>
                <w:lang w:eastAsia="sk-SK"/>
              </w:rPr>
              <w:t> </w:t>
            </w:r>
            <w:r w:rsidRPr="00736CCB">
              <w:rPr>
                <w:rFonts w:asciiTheme="minorHAnsi" w:eastAsia="Times New Roman" w:hAnsiTheme="minorHAnsi" w:cs="Arial"/>
                <w:lang w:eastAsia="sk-SK"/>
              </w:rPr>
              <w:t>pod</w:t>
            </w:r>
            <w:r>
              <w:rPr>
                <w:rFonts w:asciiTheme="minorHAnsi" w:eastAsia="Times New Roman" w:hAnsiTheme="minorHAnsi" w:cs="Arial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187C" w14:textId="77777777" w:rsidR="00D56809" w:rsidRPr="00334C9E" w:rsidRDefault="00D56809" w:rsidP="00093571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00E2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CD5E" w14:textId="77777777" w:rsidR="00D56809" w:rsidRPr="00334C9E" w:rsidRDefault="00D56809" w:rsidP="0009357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D56809" w:rsidRPr="00334C9E" w14:paraId="19C79C56" w14:textId="77777777" w:rsidTr="00093571">
        <w:tblPrEx>
          <w:jc w:val="center"/>
        </w:tblPrEx>
        <w:trPr>
          <w:trHeight w:val="530"/>
          <w:jc w:val="center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3D32D5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D3B54D" w14:textId="77777777" w:rsidR="00D56809" w:rsidRPr="00334C9E" w:rsidRDefault="00D56809" w:rsidP="0009357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0CFD" w14:textId="77777777" w:rsidR="00D56809" w:rsidRPr="00334C9E" w:rsidRDefault="00D56809" w:rsidP="0009357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05DE" w14:textId="77777777" w:rsidR="00D56809" w:rsidRPr="00334C9E" w:rsidRDefault="00D56809" w:rsidP="00093571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B71A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5167" w14:textId="77777777" w:rsidR="00D56809" w:rsidRPr="00334C9E" w:rsidRDefault="00D56809" w:rsidP="0009357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C66C2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80D9E45" w14:textId="77777777" w:rsidR="009459EB" w:rsidRPr="00334C9E" w:rsidRDefault="009459EB" w:rsidP="00380681">
            <w:pPr>
              <w:keepNext/>
              <w:widowControl w:val="0"/>
              <w:spacing w:line="269" w:lineRule="exact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7DA345" w14:textId="77777777" w:rsidR="009459EB" w:rsidRPr="00334C9E" w:rsidRDefault="009459EB" w:rsidP="00380681">
            <w:pPr>
              <w:keepNext/>
              <w:widowControl w:val="0"/>
              <w:spacing w:line="269" w:lineRule="exact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56809" w:rsidRPr="00334C9E" w14:paraId="6F48E545" w14:textId="77777777" w:rsidTr="00380681">
        <w:tblPrEx>
          <w:jc w:val="center"/>
        </w:tblPrEx>
        <w:trPr>
          <w:trHeight w:val="1425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2DECC9" w14:textId="77777777" w:rsidR="00D56809" w:rsidRPr="00ED6A6A" w:rsidRDefault="00D56809" w:rsidP="00093571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F4791A">
              <w:rPr>
                <w:rFonts w:cs="Arial"/>
                <w:bCs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E1A7AD" w14:textId="77777777" w:rsidR="00D56809" w:rsidRPr="00ED6A6A" w:rsidRDefault="00D56809" w:rsidP="00093571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F4791A">
              <w:rPr>
                <w:rFonts w:eastAsia="Times New Roman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445B" w14:textId="77777777" w:rsidR="00D56809" w:rsidRPr="00773518" w:rsidRDefault="00D56809" w:rsidP="0009357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773518">
              <w:rPr>
                <w:rFonts w:asciiTheme="minorHAnsi" w:eastAsia="Times New Roman" w:hAnsiTheme="minorHAnsi" w:cs="Arial"/>
                <w:lang w:eastAsia="sk-SK"/>
              </w:rPr>
              <w:t>Posudzuje sa, či sú žiadané výdavky projektu:</w:t>
            </w:r>
          </w:p>
          <w:p w14:paraId="274D2CDB" w14:textId="77777777" w:rsidR="00D56809" w:rsidRPr="00F4791A" w:rsidRDefault="00D56809" w:rsidP="0009357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lang w:val="sk-SK" w:eastAsia="sk-SK"/>
              </w:rPr>
            </w:pPr>
            <w:r w:rsidRPr="00F4791A">
              <w:rPr>
                <w:rFonts w:asciiTheme="minorHAnsi" w:eastAsia="Times New Roman" w:hAnsiTheme="minorHAnsi" w:cs="Arial"/>
                <w:lang w:val="sk-SK" w:eastAsia="sk-SK"/>
              </w:rPr>
              <w:t>vecne (obsahovo) oprávnené v zmysle podmienok výzvy,</w:t>
            </w:r>
          </w:p>
          <w:p w14:paraId="56BE9736" w14:textId="77777777" w:rsidR="00D56809" w:rsidRPr="00F4791A" w:rsidRDefault="00D56809" w:rsidP="0009357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lang w:val="pl-PL" w:eastAsia="sk-SK"/>
              </w:rPr>
            </w:pPr>
            <w:r w:rsidRPr="00F4791A">
              <w:rPr>
                <w:rFonts w:asciiTheme="minorHAnsi" w:eastAsia="Times New Roman" w:hAnsiTheme="minorHAnsi" w:cs="Arial"/>
                <w:lang w:val="pl-PL" w:eastAsia="sk-SK"/>
              </w:rPr>
              <w:t>účelné z hľadiska predpokladu naplnenia stanovených cieľov projektu,</w:t>
            </w:r>
          </w:p>
          <w:p w14:paraId="68BBE1A9" w14:textId="77777777" w:rsidR="00D56809" w:rsidRPr="00773518" w:rsidRDefault="00D56809" w:rsidP="0009357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773518">
              <w:rPr>
                <w:rFonts w:asciiTheme="minorHAnsi" w:eastAsia="Times New Roman" w:hAnsiTheme="minorHAnsi" w:cs="Arial"/>
                <w:lang w:eastAsia="sk-SK"/>
              </w:rPr>
              <w:t>nevyhnutné</w:t>
            </w:r>
            <w:proofErr w:type="spellEnd"/>
            <w:r w:rsidRPr="0077351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773518">
              <w:rPr>
                <w:rFonts w:asciiTheme="minorHAnsi" w:eastAsia="Times New Roman" w:hAnsiTheme="minorHAnsi" w:cs="Arial"/>
                <w:lang w:eastAsia="sk-SK"/>
              </w:rPr>
              <w:t>na</w:t>
            </w:r>
            <w:proofErr w:type="spellEnd"/>
            <w:r w:rsidRPr="0077351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773518">
              <w:rPr>
                <w:rFonts w:asciiTheme="minorHAnsi" w:eastAsia="Times New Roman" w:hAnsiTheme="minorHAnsi" w:cs="Arial"/>
                <w:lang w:eastAsia="sk-SK"/>
              </w:rPr>
              <w:t>realizáciu</w:t>
            </w:r>
            <w:proofErr w:type="spellEnd"/>
            <w:r w:rsidRPr="0077351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773518">
              <w:rPr>
                <w:rFonts w:asciiTheme="minorHAnsi" w:eastAsia="Times New Roman" w:hAnsiTheme="minorHAnsi" w:cs="Arial"/>
                <w:lang w:eastAsia="sk-SK"/>
              </w:rPr>
              <w:t>aktivít</w:t>
            </w:r>
            <w:proofErr w:type="spellEnd"/>
            <w:r w:rsidRPr="0077351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773518">
              <w:rPr>
                <w:rFonts w:asciiTheme="minorHAnsi" w:eastAsia="Times New Roman" w:hAnsiTheme="minorHAnsi" w:cs="Arial"/>
                <w:lang w:eastAsia="sk-SK"/>
              </w:rPr>
              <w:t>projektu</w:t>
            </w:r>
            <w:proofErr w:type="spellEnd"/>
          </w:p>
          <w:p w14:paraId="0ACCF195" w14:textId="77777777" w:rsidR="00D56809" w:rsidRPr="00773518" w:rsidRDefault="00D56809" w:rsidP="00093571">
            <w:pPr>
              <w:ind w:left="106"/>
              <w:rPr>
                <w:rFonts w:asciiTheme="minorHAnsi" w:eastAsia="Times New Roman" w:hAnsiTheme="minorHAnsi" w:cs="Arial"/>
                <w:lang w:eastAsia="sk-SK"/>
              </w:rPr>
            </w:pPr>
          </w:p>
          <w:p w14:paraId="735C84CB" w14:textId="77777777" w:rsidR="00D56809" w:rsidRPr="00334C9E" w:rsidRDefault="00D56809" w:rsidP="00093571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773518">
              <w:rPr>
                <w:rFonts w:asciiTheme="minorHAnsi" w:eastAsia="Times New Roman" w:hAnsiTheme="minorHAnsi" w:cs="Arial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4B45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77351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62B8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77351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FFB6" w14:textId="77777777" w:rsidR="00D56809" w:rsidRPr="00334C9E" w:rsidRDefault="00D56809" w:rsidP="0009357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773518">
              <w:rPr>
                <w:rFonts w:asciiTheme="minorHAnsi" w:eastAsia="Times New Roman" w:hAnsiTheme="minorHAnsi" w:cs="Arial"/>
                <w:lang w:eastAsia="sk-SK"/>
              </w:rPr>
              <w:t xml:space="preserve">70% a viac finančnej hodnoty 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žiadateľom </w:t>
            </w:r>
            <w:r w:rsidRPr="00773518">
              <w:rPr>
                <w:rFonts w:asciiTheme="minorHAnsi" w:eastAsia="Times New Roman" w:hAnsiTheme="minorHAnsi" w:cs="Arial"/>
                <w:lang w:eastAsia="sk-SK"/>
              </w:rPr>
              <w:t>definovaných celkových oprávnených výdavkov projektu je možné považovať za oprávnené.</w:t>
            </w:r>
          </w:p>
        </w:tc>
      </w:tr>
      <w:tr w:rsidR="00D56809" w:rsidRPr="00334C9E" w14:paraId="34182859" w14:textId="77777777" w:rsidTr="00380681">
        <w:tblPrEx>
          <w:jc w:val="center"/>
        </w:tblPrEx>
        <w:trPr>
          <w:trHeight w:val="979"/>
          <w:jc w:val="center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908785" w14:textId="77777777" w:rsidR="00D56809" w:rsidRPr="00F4791A" w:rsidRDefault="00D56809" w:rsidP="00093571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ABD21A" w14:textId="77777777" w:rsidR="00D56809" w:rsidRPr="00F4791A" w:rsidRDefault="00D56809" w:rsidP="00093571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3903" w14:textId="77777777" w:rsidR="00D56809" w:rsidRPr="00334C9E" w:rsidRDefault="00D56809" w:rsidP="00093571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14CF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388C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77351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0330" w14:textId="77777777" w:rsidR="00D56809" w:rsidRPr="00334C9E" w:rsidRDefault="00D56809" w:rsidP="0009357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773518">
              <w:rPr>
                <w:rFonts w:asciiTheme="minorHAnsi" w:eastAsia="Times New Roman" w:hAnsiTheme="minorHAnsi" w:cs="Arial"/>
                <w:lang w:eastAsia="sk-SK"/>
              </w:rPr>
              <w:t xml:space="preserve">Menej ako 70% finančnej hodnoty </w:t>
            </w:r>
            <w:r>
              <w:rPr>
                <w:rFonts w:asciiTheme="minorHAnsi" w:eastAsia="Times New Roman" w:hAnsiTheme="minorHAnsi" w:cs="Arial"/>
                <w:lang w:eastAsia="sk-SK"/>
              </w:rPr>
              <w:t>žiadateľom</w:t>
            </w:r>
            <w:r w:rsidRPr="00773518">
              <w:rPr>
                <w:rFonts w:asciiTheme="minorHAnsi" w:eastAsia="Times New Roman" w:hAnsiTheme="minorHAnsi" w:cs="Arial"/>
                <w:lang w:eastAsia="sk-SK"/>
              </w:rPr>
              <w:t xml:space="preserve"> definovaných celkových oprávnených výdavkov projektu nie je možné považovať za oprávnené.</w:t>
            </w:r>
          </w:p>
        </w:tc>
      </w:tr>
      <w:tr w:rsidR="00D56809" w:rsidRPr="00334C9E" w14:paraId="2579E875" w14:textId="77777777" w:rsidTr="00C66C23">
        <w:tblPrEx>
          <w:jc w:val="center"/>
        </w:tblPrEx>
        <w:trPr>
          <w:trHeight w:val="2002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D0A4FE" w14:textId="77777777" w:rsidR="00D56809" w:rsidRPr="00ED6A6A" w:rsidRDefault="00D56809" w:rsidP="00093571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F4791A">
              <w:rPr>
                <w:rFonts w:cs="Arial"/>
                <w:bCs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5662C3" w14:textId="77777777" w:rsidR="00D56809" w:rsidRPr="00ED6A6A" w:rsidRDefault="00D56809" w:rsidP="00093571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F4791A">
              <w:rPr>
                <w:rFonts w:eastAsia="Times New Roman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7BF69" w14:textId="77777777" w:rsidR="00D56809" w:rsidRPr="00736CCB" w:rsidRDefault="00D56809" w:rsidP="0009357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736CCB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736CCB">
              <w:rPr>
                <w:rFonts w:asciiTheme="minorHAnsi" w:eastAsia="Times New Roman" w:hAnsiTheme="minorHAnsi" w:cs="Arial"/>
                <w:lang w:eastAsia="sk-SK"/>
              </w:rPr>
              <w:t xml:space="preserve">. či zodpovedajú obvyklým cenám v danom mieste a čase. </w:t>
            </w:r>
          </w:p>
          <w:p w14:paraId="0B17008E" w14:textId="77777777" w:rsidR="00D56809" w:rsidRPr="00736CCB" w:rsidRDefault="00D56809" w:rsidP="0009357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 xml:space="preserve">Uvedené sa overuje prostredníctvom stanovených </w:t>
            </w:r>
            <w:proofErr w:type="spellStart"/>
            <w:r w:rsidRPr="00736CCB">
              <w:rPr>
                <w:rFonts w:asciiTheme="minorHAnsi" w:eastAsia="Times New Roman" w:hAnsiTheme="minorHAnsi" w:cs="Arial"/>
                <w:lang w:eastAsia="sk-SK"/>
              </w:rPr>
              <w:t>benchmarkov</w:t>
            </w:r>
            <w:proofErr w:type="spellEnd"/>
            <w:r w:rsidRPr="00736CCB">
              <w:rPr>
                <w:rFonts w:asciiTheme="minorHAnsi" w:eastAsia="Times New Roman" w:hAnsiTheme="minorHAnsi" w:cs="Arial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C7D0029" w14:textId="77777777" w:rsidR="00D56809" w:rsidRPr="00736CCB" w:rsidRDefault="00D56809" w:rsidP="00093571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327BDDB1" w14:textId="77777777" w:rsidR="00D56809" w:rsidRPr="00F4791A" w:rsidRDefault="00D56809" w:rsidP="00093571">
            <w:pPr>
              <w:widowControl w:val="0"/>
              <w:rPr>
                <w:rFonts w:asciiTheme="minorHAnsi" w:hAnsiTheme="minorHAnsi" w:cs="Arial"/>
                <w:lang w:val="cs-CZ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49D00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0B3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EBDA" w14:textId="77777777" w:rsidR="00D56809" w:rsidRPr="00334C9E" w:rsidRDefault="00D56809" w:rsidP="0009357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D56809" w:rsidRPr="00334C9E" w14:paraId="3DFE3DB3" w14:textId="77777777" w:rsidTr="00093571">
        <w:tblPrEx>
          <w:jc w:val="center"/>
        </w:tblPrEx>
        <w:trPr>
          <w:trHeight w:val="791"/>
          <w:jc w:val="center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D7974F" w14:textId="77777777" w:rsidR="00D56809" w:rsidRPr="00F4791A" w:rsidRDefault="00D56809" w:rsidP="00093571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D4A47C" w14:textId="77777777" w:rsidR="00D56809" w:rsidRPr="00F4791A" w:rsidRDefault="00D56809" w:rsidP="00093571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733BD" w14:textId="77777777" w:rsidR="00D56809" w:rsidRPr="00334C9E" w:rsidRDefault="00D56809" w:rsidP="00093571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8BBE5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F8C4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3000" w14:textId="77777777" w:rsidR="00D56809" w:rsidRPr="00334C9E" w:rsidRDefault="00D56809" w:rsidP="0009357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D56809" w:rsidRPr="00334C9E" w14:paraId="18CC0F88" w14:textId="77777777" w:rsidTr="00093571">
        <w:tblPrEx>
          <w:jc w:val="center"/>
        </w:tblPrEx>
        <w:trPr>
          <w:trHeight w:val="860"/>
          <w:jc w:val="center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91E3BA" w14:textId="77777777" w:rsidR="00D56809" w:rsidRPr="00ED6A6A" w:rsidRDefault="00D56809" w:rsidP="00093571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F4791A">
              <w:rPr>
                <w:rFonts w:cs="Arial"/>
                <w:bCs/>
              </w:rPr>
              <w:t>12.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DA3F65" w14:textId="77777777" w:rsidR="00D56809" w:rsidRPr="00ED6A6A" w:rsidRDefault="00D56809" w:rsidP="00093571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F4791A">
              <w:rPr>
                <w:rFonts w:cs="Arial"/>
                <w:bCs/>
              </w:rPr>
              <w:t xml:space="preserve">Finančná charakteristika </w:t>
            </w:r>
            <w:r>
              <w:rPr>
                <w:rFonts w:cs="Arial"/>
                <w:bCs/>
              </w:rPr>
              <w:t>užívateľa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EE3F4" w14:textId="77777777" w:rsidR="00D56809" w:rsidRPr="00773518" w:rsidRDefault="00D56809" w:rsidP="00093571">
            <w:pPr>
              <w:rPr>
                <w:rFonts w:cs="Arial"/>
                <w:u w:color="000000"/>
              </w:rPr>
            </w:pPr>
            <w:r w:rsidRPr="00773518">
              <w:rPr>
                <w:rFonts w:cs="Arial"/>
                <w:u w:color="000000"/>
              </w:rPr>
              <w:t xml:space="preserve">Posudzuje sa finančná situácia/stabilita </w:t>
            </w:r>
            <w:r>
              <w:rPr>
                <w:rFonts w:cs="Arial"/>
                <w:u w:color="000000"/>
              </w:rPr>
              <w:t>užívateľa</w:t>
            </w:r>
            <w:r w:rsidRPr="00773518">
              <w:rPr>
                <w:rFonts w:cs="Arial"/>
                <w:u w:color="000000"/>
              </w:rPr>
              <w:t>, a to podľa vypočítaných hodnôt ukazovateľov vychádzajúc z účtovnej závierky užívateľa.</w:t>
            </w:r>
          </w:p>
          <w:p w14:paraId="293BCE73" w14:textId="77777777" w:rsidR="00D56809" w:rsidRPr="00773518" w:rsidRDefault="00D56809" w:rsidP="00093571">
            <w:pPr>
              <w:rPr>
                <w:rFonts w:cs="Arial"/>
                <w:u w:color="000000"/>
              </w:rPr>
            </w:pPr>
          </w:p>
          <w:p w14:paraId="766BDE34" w14:textId="77777777" w:rsidR="00D56809" w:rsidRPr="00976913" w:rsidRDefault="00D56809" w:rsidP="00093571">
            <w:pPr>
              <w:rPr>
                <w:rFonts w:cs="Arial"/>
                <w:u w:color="000000"/>
              </w:rPr>
            </w:pPr>
            <w:r w:rsidRPr="00773518">
              <w:rPr>
                <w:rFonts w:cs="Arial"/>
                <w:u w:color="000000"/>
              </w:rPr>
              <w:t>V prípade verejného sektora sa komplexne posudzujú ukazovatele likvidity a ukazovatele zadlženosti.</w:t>
            </w:r>
            <w:r>
              <w:rPr>
                <w:rFonts w:cs="Arial"/>
                <w:u w:color="000000"/>
              </w:rPr>
              <w:t xml:space="preserve"> </w:t>
            </w:r>
            <w:r w:rsidRPr="00773518">
              <w:rPr>
                <w:rFonts w:cs="Arial"/>
                <w:u w:color="000000"/>
              </w:rPr>
              <w:t xml:space="preserve">V prípade súkromného sektora sa finančné zdravie posúdi na základe modelu hodnotenia firmy tzv. </w:t>
            </w:r>
            <w:proofErr w:type="spellStart"/>
            <w:r w:rsidRPr="00773518">
              <w:rPr>
                <w:rFonts w:cs="Arial"/>
                <w:u w:color="000000"/>
              </w:rPr>
              <w:t>Altmanov</w:t>
            </w:r>
            <w:proofErr w:type="spellEnd"/>
            <w:r w:rsidRPr="00773518">
              <w:rPr>
                <w:rFonts w:cs="Arial"/>
                <w:u w:color="000000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85539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773518">
              <w:rPr>
                <w:rFonts w:cs="Arial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2793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D1143" w14:textId="77777777" w:rsidR="00D56809" w:rsidRPr="00334C9E" w:rsidRDefault="00D56809" w:rsidP="0009357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F1B2C">
              <w:rPr>
                <w:rFonts w:eastAsia="Times New Roman" w:cs="Arial"/>
                <w:lang w:eastAsia="sk-SK"/>
              </w:rPr>
              <w:t>Subjekt s nepriaznivou finančnou situáciou</w:t>
            </w:r>
          </w:p>
        </w:tc>
      </w:tr>
      <w:tr w:rsidR="00D56809" w:rsidRPr="00334C9E" w14:paraId="5DA1EBDF" w14:textId="77777777" w:rsidTr="00093571">
        <w:tblPrEx>
          <w:jc w:val="center"/>
        </w:tblPrEx>
        <w:trPr>
          <w:trHeight w:val="791"/>
          <w:jc w:val="center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7CA63A" w14:textId="77777777" w:rsidR="00D56809" w:rsidRPr="00F4791A" w:rsidRDefault="00D56809" w:rsidP="00093571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01E666" w14:textId="77777777" w:rsidR="00D56809" w:rsidRPr="00F4791A" w:rsidRDefault="00D56809" w:rsidP="00093571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09D0A" w14:textId="77777777" w:rsidR="00D56809" w:rsidRPr="00334C9E" w:rsidRDefault="00D56809" w:rsidP="00093571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55522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E4A6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39256" w14:textId="77777777" w:rsidR="00D56809" w:rsidRPr="00334C9E" w:rsidRDefault="00D56809" w:rsidP="0009357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F1B2C">
              <w:rPr>
                <w:rFonts w:eastAsia="Times New Roman" w:cs="Arial"/>
                <w:lang w:eastAsia="sk-SK"/>
              </w:rPr>
              <w:t>Subjekt s neurčitou finančnou situáciou</w:t>
            </w:r>
          </w:p>
        </w:tc>
      </w:tr>
      <w:tr w:rsidR="00D56809" w:rsidRPr="00334C9E" w14:paraId="2FC27A28" w14:textId="77777777" w:rsidTr="00093571">
        <w:tblPrEx>
          <w:jc w:val="center"/>
        </w:tblPrEx>
        <w:trPr>
          <w:trHeight w:val="791"/>
          <w:jc w:val="center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E2A2CE" w14:textId="77777777" w:rsidR="00D56809" w:rsidRPr="00F4791A" w:rsidRDefault="00D56809" w:rsidP="00093571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8C75AE" w14:textId="77777777" w:rsidR="00D56809" w:rsidRPr="00F4791A" w:rsidRDefault="00D56809" w:rsidP="00093571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B5A91" w14:textId="77777777" w:rsidR="00D56809" w:rsidRPr="00334C9E" w:rsidRDefault="00D56809" w:rsidP="0009357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E5C05" w14:textId="77777777" w:rsidR="00D56809" w:rsidRPr="00334C9E" w:rsidRDefault="00D56809" w:rsidP="0009357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02A8" w14:textId="77777777" w:rsidR="00D56809" w:rsidRPr="00334C9E" w:rsidRDefault="00D56809" w:rsidP="0009357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lang w:eastAsia="sk-SK"/>
              </w:rPr>
              <w:t>8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BD4DF" w14:textId="77777777" w:rsidR="00D56809" w:rsidRPr="00334C9E" w:rsidRDefault="00D56809" w:rsidP="00093571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F1B2C">
              <w:rPr>
                <w:rFonts w:eastAsia="Times New Roman" w:cs="Arial"/>
                <w:lang w:eastAsia="sk-SK"/>
              </w:rPr>
              <w:t>Subjekt s dobrou finančnou situáciou</w:t>
            </w:r>
          </w:p>
        </w:tc>
      </w:tr>
      <w:tr w:rsidR="00D56809" w:rsidRPr="00334C9E" w14:paraId="79BAA4D8" w14:textId="77777777" w:rsidTr="00380681">
        <w:tblPrEx>
          <w:jc w:val="center"/>
        </w:tblPrEx>
        <w:trPr>
          <w:trHeight w:val="726"/>
          <w:jc w:val="center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D50FD8" w14:textId="77777777" w:rsidR="00D56809" w:rsidRPr="00ED6A6A" w:rsidRDefault="00D56809" w:rsidP="00093571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F4791A">
              <w:rPr>
                <w:rFonts w:cs="Arial"/>
                <w:bCs/>
              </w:rPr>
              <w:lastRenderedPageBreak/>
              <w:t>13.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CDBDF7" w14:textId="77777777" w:rsidR="00D56809" w:rsidRPr="00ED6A6A" w:rsidRDefault="00D56809" w:rsidP="00093571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F4791A">
              <w:rPr>
                <w:rFonts w:cs="Arial"/>
                <w:bCs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872B" w14:textId="77777777" w:rsidR="00D56809" w:rsidRPr="00334C9E" w:rsidRDefault="00D56809" w:rsidP="00093571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F1B2C">
              <w:rPr>
                <w:rFonts w:cs="Arial"/>
                <w:u w:color="000000"/>
              </w:rPr>
              <w:t xml:space="preserve">Posudzuje sa zabezpečenie udržateľnosti projektu, </w:t>
            </w:r>
            <w:proofErr w:type="spellStart"/>
            <w:r w:rsidRPr="00CF1B2C">
              <w:rPr>
                <w:rFonts w:cs="Arial"/>
                <w:u w:color="000000"/>
              </w:rPr>
              <w:t>t.j</w:t>
            </w:r>
            <w:proofErr w:type="spellEnd"/>
            <w:r w:rsidRPr="00CF1B2C">
              <w:rPr>
                <w:rFonts w:cs="Arial"/>
                <w:u w:color="000000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75FAD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F1B2C">
              <w:rPr>
                <w:rFonts w:cs="Arial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4EA2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B6E12" w14:textId="77777777" w:rsidR="00D56809" w:rsidRPr="00334C9E" w:rsidRDefault="00D56809" w:rsidP="0009357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F1B2C">
              <w:rPr>
                <w:rFonts w:eastAsia="Times New Roman" w:cs="Arial"/>
                <w:lang w:eastAsia="sk-SK"/>
              </w:rPr>
              <w:t>Finančná udržateľnosť nie je zabezpečená.</w:t>
            </w:r>
          </w:p>
        </w:tc>
      </w:tr>
      <w:tr w:rsidR="00D56809" w:rsidRPr="00334C9E" w14:paraId="1588AD36" w14:textId="77777777" w:rsidTr="00093571">
        <w:tblPrEx>
          <w:jc w:val="center"/>
        </w:tblPrEx>
        <w:trPr>
          <w:trHeight w:val="79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52D96D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6BCDE3" w14:textId="77777777" w:rsidR="00D56809" w:rsidRPr="00334C9E" w:rsidRDefault="00D56809" w:rsidP="00093571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6C82" w14:textId="77777777" w:rsidR="00D56809" w:rsidRPr="00334C9E" w:rsidRDefault="00D56809" w:rsidP="00093571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988E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7DEA" w14:textId="77777777" w:rsidR="00D56809" w:rsidRPr="00334C9E" w:rsidRDefault="00D56809" w:rsidP="0009357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5D4A" w14:textId="77777777" w:rsidR="00D56809" w:rsidRPr="00334C9E" w:rsidRDefault="00D56809" w:rsidP="0009357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F1B2C">
              <w:rPr>
                <w:rFonts w:eastAsia="Times New Roman" w:cs="Arial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846" w:type="dxa"/>
        <w:tblLayout w:type="fixed"/>
        <w:tblLook w:val="04A0" w:firstRow="1" w:lastRow="0" w:firstColumn="1" w:lastColumn="0" w:noHBand="0" w:noVBand="1"/>
      </w:tblPr>
      <w:tblGrid>
        <w:gridCol w:w="3256"/>
        <w:gridCol w:w="8788"/>
        <w:gridCol w:w="1276"/>
        <w:gridCol w:w="1276"/>
        <w:gridCol w:w="1250"/>
      </w:tblGrid>
      <w:tr w:rsidR="009459EB" w:rsidRPr="00334C9E" w14:paraId="7E06EA27" w14:textId="77777777" w:rsidTr="003806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77323D" w:rsidRPr="00334C9E" w14:paraId="050F6B9E" w14:textId="77777777" w:rsidTr="00380681">
        <w:trPr>
          <w:trHeight w:val="48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A51DC3E" w14:textId="5E787236" w:rsidR="0077323D" w:rsidRPr="00C66C23" w:rsidRDefault="0077323D" w:rsidP="0077323D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C66C23">
              <w:rPr>
                <w:rFonts w:cs="Arial"/>
                <w:b/>
                <w:bCs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1CF3" w14:textId="2C8CB98F" w:rsidR="0077323D" w:rsidRPr="00380681" w:rsidRDefault="0077323D" w:rsidP="00C66C23">
            <w:pPr>
              <w:pStyle w:val="Odsekzoznamu"/>
              <w:numPr>
                <w:ilvl w:val="0"/>
                <w:numId w:val="34"/>
              </w:numPr>
              <w:tabs>
                <w:tab w:val="left" w:pos="595"/>
              </w:tabs>
              <w:spacing w:after="0" w:line="240" w:lineRule="auto"/>
              <w:ind w:hanging="331"/>
              <w:rPr>
                <w:rFonts w:asciiTheme="minorHAnsi" w:hAnsiTheme="minorHAnsi" w:cs="Arial"/>
                <w:color w:val="000000" w:themeColor="text1"/>
                <w:lang w:val="pl-PL"/>
              </w:rPr>
            </w:pPr>
            <w:r w:rsidRPr="00380681">
              <w:rPr>
                <w:rFonts w:ascii="Calibri" w:eastAsia="Calibri" w:hAnsi="Calibri" w:cs="Arial"/>
                <w:color w:val="000000" w:themeColor="text1"/>
                <w:lang w:val="sk-SK"/>
              </w:rPr>
              <w:t xml:space="preserve"> </w:t>
            </w:r>
            <w:r w:rsidRPr="00C66C23">
              <w:rPr>
                <w:rFonts w:ascii="Calibri" w:eastAsia="Calibri" w:hAnsi="Calibri" w:cs="Arial"/>
                <w:color w:val="000000" w:themeColor="text1"/>
                <w:lang w:val="pl-PL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5E1B8B4" w:rsidR="0077323D" w:rsidRPr="00334C9E" w:rsidRDefault="0077323D" w:rsidP="007732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0F777DFA" w:rsidR="0077323D" w:rsidRPr="00334C9E" w:rsidRDefault="0077323D" w:rsidP="007732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76289637" w:rsidR="0077323D" w:rsidRPr="00334C9E" w:rsidRDefault="0077323D" w:rsidP="007732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7323D" w:rsidRPr="00334C9E" w14:paraId="6091581E" w14:textId="77777777" w:rsidTr="00380681">
        <w:trPr>
          <w:trHeight w:val="404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8FBF5B4" w14:textId="77777777" w:rsidR="0077323D" w:rsidRPr="00B00B29" w:rsidRDefault="0077323D" w:rsidP="0077323D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E3D2" w14:textId="4C5C905E" w:rsidR="0077323D" w:rsidRPr="00C66C23" w:rsidRDefault="0077323D" w:rsidP="00C66C23">
            <w:pPr>
              <w:pStyle w:val="Odsekzoznamu"/>
              <w:numPr>
                <w:ilvl w:val="0"/>
                <w:numId w:val="34"/>
              </w:numPr>
              <w:tabs>
                <w:tab w:val="left" w:pos="595"/>
              </w:tabs>
              <w:spacing w:after="0" w:line="240" w:lineRule="auto"/>
              <w:ind w:hanging="331"/>
              <w:rPr>
                <w:rFonts w:cs="Arial"/>
                <w:color w:val="000000" w:themeColor="text1"/>
              </w:rPr>
            </w:pPr>
            <w:r w:rsidRPr="00C66C23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proofErr w:type="spellStart"/>
            <w:r w:rsidRPr="00C66C23">
              <w:rPr>
                <w:rFonts w:ascii="Calibri" w:eastAsia="Calibri" w:hAnsi="Calibri" w:cs="Arial"/>
                <w:color w:val="000000" w:themeColor="text1"/>
              </w:rPr>
              <w:t>Súlad</w:t>
            </w:r>
            <w:proofErr w:type="spellEnd"/>
            <w:r w:rsidRPr="00C66C23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proofErr w:type="spellStart"/>
            <w:r w:rsidRPr="00C66C23">
              <w:rPr>
                <w:rFonts w:ascii="Calibri" w:eastAsia="Calibri" w:hAnsi="Calibri" w:cs="Arial"/>
                <w:color w:val="000000" w:themeColor="text1"/>
              </w:rPr>
              <w:t>projektu</w:t>
            </w:r>
            <w:proofErr w:type="spellEnd"/>
            <w:r w:rsidRPr="00C66C23">
              <w:rPr>
                <w:rFonts w:ascii="Calibri" w:eastAsia="Calibri" w:hAnsi="Calibri" w:cs="Arial"/>
                <w:color w:val="000000" w:themeColor="text1"/>
              </w:rPr>
              <w:t xml:space="preserve"> so </w:t>
            </w:r>
            <w:proofErr w:type="spellStart"/>
            <w:r w:rsidRPr="00C66C23">
              <w:rPr>
                <w:rFonts w:ascii="Calibri" w:eastAsia="Calibri" w:hAnsi="Calibri" w:cs="Arial"/>
                <w:color w:val="000000" w:themeColor="text1"/>
              </w:rPr>
              <w:t>stratégiou</w:t>
            </w:r>
            <w:proofErr w:type="spellEnd"/>
            <w:r w:rsidRPr="00C66C23">
              <w:rPr>
                <w:rFonts w:ascii="Calibri" w:eastAsia="Calibri" w:hAnsi="Calibri" w:cs="Arial"/>
                <w:color w:val="000000" w:themeColor="text1"/>
              </w:rPr>
              <w:t xml:space="preserve">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9236" w14:textId="3EDD715B" w:rsidR="0077323D" w:rsidRPr="00334C9E" w:rsidRDefault="0077323D" w:rsidP="0077323D">
            <w:pPr>
              <w:jc w:val="center"/>
              <w:rPr>
                <w:rFonts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C775" w14:textId="505293DD" w:rsidR="0077323D" w:rsidRPr="00334C9E" w:rsidRDefault="0077323D" w:rsidP="0077323D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A2EE" w14:textId="0AFF5D08" w:rsidR="0077323D" w:rsidRPr="00334C9E" w:rsidRDefault="0077323D" w:rsidP="0077323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7323D" w:rsidRPr="00334C9E" w14:paraId="68CD2091" w14:textId="77777777" w:rsidTr="00380681">
        <w:trPr>
          <w:trHeight w:val="41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3247556" w14:textId="77777777" w:rsidR="0077323D" w:rsidRPr="00B00B29" w:rsidRDefault="0077323D" w:rsidP="0077323D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511E" w14:textId="31A521F3" w:rsidR="0077323D" w:rsidRPr="00C66C23" w:rsidRDefault="0077323D" w:rsidP="00C66C23">
            <w:pPr>
              <w:pStyle w:val="Odsekzoznamu"/>
              <w:numPr>
                <w:ilvl w:val="0"/>
                <w:numId w:val="34"/>
              </w:numPr>
              <w:tabs>
                <w:tab w:val="left" w:pos="595"/>
              </w:tabs>
              <w:spacing w:after="0" w:line="240" w:lineRule="auto"/>
              <w:ind w:hanging="331"/>
              <w:rPr>
                <w:rFonts w:cs="Arial"/>
                <w:color w:val="000000" w:themeColor="text1"/>
              </w:rPr>
            </w:pPr>
            <w:proofErr w:type="spellStart"/>
            <w:r w:rsidRPr="00C66C23">
              <w:rPr>
                <w:rFonts w:ascii="Calibri" w:eastAsia="Calibri" w:hAnsi="Calibri" w:cs="Arial"/>
                <w:color w:val="000000" w:themeColor="text1"/>
              </w:rPr>
              <w:t>Posúdenie</w:t>
            </w:r>
            <w:proofErr w:type="spellEnd"/>
            <w:r w:rsidRPr="00C66C23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proofErr w:type="spellStart"/>
            <w:r w:rsidRPr="00C66C23">
              <w:rPr>
                <w:rFonts w:ascii="Calibri" w:eastAsia="Calibri" w:hAnsi="Calibri" w:cs="Arial"/>
                <w:color w:val="000000" w:themeColor="text1"/>
              </w:rPr>
              <w:t>inovatívnosti</w:t>
            </w:r>
            <w:proofErr w:type="spellEnd"/>
            <w:r w:rsidRPr="00C66C23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proofErr w:type="spellStart"/>
            <w:r w:rsidRPr="00C66C23">
              <w:rPr>
                <w:rFonts w:ascii="Calibri" w:eastAsia="Calibri" w:hAnsi="Calibri" w:cs="Arial"/>
                <w:color w:val="000000" w:themeColor="text1"/>
              </w:rPr>
              <w:t>projektu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29C73" w14:textId="0ABD4810" w:rsidR="0077323D" w:rsidRPr="00334C9E" w:rsidRDefault="0077323D" w:rsidP="0077323D">
            <w:pPr>
              <w:jc w:val="center"/>
              <w:rPr>
                <w:rFonts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DC97" w14:textId="1A82518D" w:rsidR="0077323D" w:rsidRPr="00334C9E" w:rsidRDefault="0077323D" w:rsidP="0077323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6D83" w14:textId="147F54FF" w:rsidR="0077323D" w:rsidRPr="00334C9E" w:rsidRDefault="0077323D" w:rsidP="0077323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7323D" w:rsidRPr="00334C9E" w14:paraId="590E06A6" w14:textId="77777777" w:rsidTr="00380681">
        <w:trPr>
          <w:trHeight w:val="416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BB0003" w14:textId="77777777" w:rsidR="0077323D" w:rsidRPr="00B00B29" w:rsidRDefault="0077323D" w:rsidP="0077323D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39FA" w14:textId="78F318DF" w:rsidR="0077323D" w:rsidRPr="00380681" w:rsidRDefault="0077323D" w:rsidP="00C66C23">
            <w:pPr>
              <w:pStyle w:val="Odsekzoznamu"/>
              <w:numPr>
                <w:ilvl w:val="0"/>
                <w:numId w:val="34"/>
              </w:numPr>
              <w:tabs>
                <w:tab w:val="left" w:pos="595"/>
              </w:tabs>
              <w:spacing w:after="0" w:line="240" w:lineRule="auto"/>
              <w:ind w:hanging="331"/>
              <w:rPr>
                <w:rFonts w:cs="Arial"/>
                <w:color w:val="000000" w:themeColor="text1"/>
                <w:lang w:val="pl-PL"/>
              </w:rPr>
            </w:pPr>
            <w:r w:rsidRPr="00C66C23">
              <w:rPr>
                <w:rFonts w:ascii="Calibri" w:eastAsia="Calibri" w:hAnsi="Calibri" w:cs="Arial"/>
                <w:color w:val="000000" w:themeColor="text1"/>
                <w:lang w:val="pl-PL"/>
              </w:rPr>
              <w:t xml:space="preserve"> 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D8DA" w14:textId="50A0CC43" w:rsidR="0077323D" w:rsidRPr="00334C9E" w:rsidRDefault="0077323D" w:rsidP="0077323D">
            <w:pPr>
              <w:jc w:val="center"/>
              <w:rPr>
                <w:rFonts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0368" w14:textId="43C9086C" w:rsidR="0077323D" w:rsidRPr="00334C9E" w:rsidRDefault="0077323D" w:rsidP="0077323D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68F4" w14:textId="1254E829" w:rsidR="0077323D" w:rsidRPr="00334C9E" w:rsidRDefault="0077323D" w:rsidP="0077323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7323D" w:rsidRPr="00334C9E" w14:paraId="09F2851E" w14:textId="77777777" w:rsidTr="00380681">
        <w:trPr>
          <w:trHeight w:val="421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5755CC" w14:textId="77777777" w:rsidR="0077323D" w:rsidRPr="00B00B29" w:rsidRDefault="0077323D" w:rsidP="0077323D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5783" w14:textId="09C8C165" w:rsidR="0077323D" w:rsidRPr="00380681" w:rsidRDefault="0077323D" w:rsidP="00C66C23">
            <w:pPr>
              <w:pStyle w:val="Odsekzoznamu"/>
              <w:numPr>
                <w:ilvl w:val="0"/>
                <w:numId w:val="34"/>
              </w:numPr>
              <w:tabs>
                <w:tab w:val="left" w:pos="595"/>
              </w:tabs>
              <w:spacing w:after="0" w:line="240" w:lineRule="auto"/>
              <w:ind w:hanging="331"/>
              <w:rPr>
                <w:rFonts w:cs="Arial"/>
                <w:color w:val="000000" w:themeColor="text1"/>
                <w:lang w:val="pl-PL"/>
              </w:rPr>
            </w:pPr>
            <w:r w:rsidRPr="00C66C23">
              <w:rPr>
                <w:rFonts w:ascii="Calibri" w:eastAsia="Calibri" w:hAnsi="Calibri" w:cs="Arial"/>
                <w:color w:val="000000" w:themeColor="text1"/>
                <w:lang w:val="pl-PL"/>
              </w:rPr>
              <w:t xml:space="preserve"> 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25B7" w14:textId="69F2A2CD" w:rsidR="0077323D" w:rsidRPr="00334C9E" w:rsidRDefault="0077323D" w:rsidP="0077323D">
            <w:pPr>
              <w:jc w:val="center"/>
              <w:rPr>
                <w:rFonts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B141" w14:textId="1C5C80D8" w:rsidR="0077323D" w:rsidRPr="00334C9E" w:rsidRDefault="0077323D" w:rsidP="0077323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C0F1" w14:textId="23C7A74D" w:rsidR="0077323D" w:rsidRPr="00334C9E" w:rsidRDefault="0077323D" w:rsidP="0077323D">
            <w:pPr>
              <w:jc w:val="center"/>
              <w:rPr>
                <w:rFonts w:cs="Arial"/>
                <w:color w:val="000000" w:themeColor="text1"/>
              </w:rPr>
            </w:pPr>
            <w:r w:rsidRPr="00D05256">
              <w:rPr>
                <w:rFonts w:cs="Arial"/>
                <w:color w:val="000000" w:themeColor="text1"/>
              </w:rPr>
              <w:t>4</w:t>
            </w:r>
          </w:p>
        </w:tc>
      </w:tr>
      <w:tr w:rsidR="0077323D" w:rsidRPr="00334C9E" w14:paraId="46594E1D" w14:textId="77777777" w:rsidTr="00380681">
        <w:trPr>
          <w:trHeight w:val="414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6ED18D" w14:textId="77777777" w:rsidR="0077323D" w:rsidRPr="00B00B29" w:rsidRDefault="0077323D" w:rsidP="0077323D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E3CB" w14:textId="496CFA47" w:rsidR="0077323D" w:rsidRPr="00380681" w:rsidRDefault="0077323D" w:rsidP="00C66C23">
            <w:pPr>
              <w:pStyle w:val="Odsekzoznamu"/>
              <w:numPr>
                <w:ilvl w:val="0"/>
                <w:numId w:val="34"/>
              </w:numPr>
              <w:tabs>
                <w:tab w:val="left" w:pos="595"/>
              </w:tabs>
              <w:spacing w:after="0" w:line="240" w:lineRule="auto"/>
              <w:ind w:hanging="331"/>
              <w:rPr>
                <w:rFonts w:cs="Arial"/>
                <w:color w:val="000000" w:themeColor="text1"/>
                <w:lang w:val="sk-SK"/>
              </w:rPr>
            </w:pPr>
            <w:r w:rsidRPr="00380681">
              <w:rPr>
                <w:rFonts w:ascii="Calibri" w:eastAsia="Calibri" w:hAnsi="Calibri" w:cs="Arial"/>
                <w:color w:val="000000" w:themeColor="text1"/>
                <w:lang w:val="sk-SK"/>
              </w:rPr>
              <w:t xml:space="preserve"> Žiadateľovi nebol doteraz schválený žiaden projekt v rámci výziev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A6DC" w14:textId="2637B0B9" w:rsidR="0077323D" w:rsidRPr="00334C9E" w:rsidRDefault="0077323D" w:rsidP="0077323D">
            <w:pPr>
              <w:jc w:val="center"/>
              <w:rPr>
                <w:rFonts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DAB" w14:textId="41836F1E" w:rsidR="0077323D" w:rsidRPr="00334C9E" w:rsidRDefault="0077323D" w:rsidP="0077323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685B" w14:textId="6A4A976E" w:rsidR="0077323D" w:rsidRPr="00334C9E" w:rsidRDefault="0077323D" w:rsidP="0077323D">
            <w:pPr>
              <w:jc w:val="center"/>
              <w:rPr>
                <w:rFonts w:cs="Arial"/>
                <w:color w:val="000000" w:themeColor="text1"/>
              </w:rPr>
            </w:pPr>
            <w:r w:rsidRPr="00D05256">
              <w:rPr>
                <w:rFonts w:cs="Arial"/>
                <w:color w:val="000000" w:themeColor="text1"/>
              </w:rPr>
              <w:t>1</w:t>
            </w:r>
          </w:p>
        </w:tc>
      </w:tr>
      <w:tr w:rsidR="0077323D" w:rsidRPr="00334C9E" w14:paraId="148FB105" w14:textId="77777777" w:rsidTr="00380681">
        <w:trPr>
          <w:trHeight w:val="18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BA04F63" w14:textId="77777777" w:rsidR="0077323D" w:rsidRPr="00334C9E" w:rsidRDefault="0077323D" w:rsidP="0077323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10124B48" w14:textId="1BEFFDBC" w:rsidR="0077323D" w:rsidRPr="0043663A" w:rsidRDefault="0077323D" w:rsidP="00C66C23">
            <w:pPr>
              <w:ind w:left="643" w:hanging="643"/>
              <w:rPr>
                <w:rFonts w:asciiTheme="minorHAnsi" w:hAnsiTheme="minorHAnsi" w:cs="Arial"/>
                <w:color w:val="000000" w:themeColor="text1"/>
              </w:rPr>
            </w:pPr>
            <w:r w:rsidRPr="0043663A">
              <w:rPr>
                <w:rFonts w:cs="Arial"/>
                <w:b/>
                <w:bCs/>
                <w:color w:val="000000" w:themeColor="text1"/>
              </w:rPr>
              <w:t xml:space="preserve">     Celkový maximálne dosiahnuteľný  počet bodov za oblasť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28DEB31E" w14:textId="77777777" w:rsidR="0077323D" w:rsidRPr="00334C9E" w:rsidRDefault="0077323D" w:rsidP="007732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028A54F4" w14:textId="77777777" w:rsidR="0077323D" w:rsidRPr="00334C9E" w:rsidRDefault="0077323D" w:rsidP="007732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E9B9F5" w14:textId="60E5D057" w:rsidR="0077323D" w:rsidRPr="00334C9E" w:rsidRDefault="0077323D" w:rsidP="0077323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ED6A6A">
              <w:rPr>
                <w:rFonts w:cs="Arial"/>
                <w:b/>
                <w:bCs/>
                <w:color w:val="000000" w:themeColor="text1"/>
              </w:rPr>
              <w:t>7</w:t>
            </w:r>
          </w:p>
        </w:tc>
      </w:tr>
      <w:tr w:rsidR="0077323D" w:rsidRPr="00334C9E" w14:paraId="11EE6BC1" w14:textId="77777777" w:rsidTr="00380681">
        <w:trPr>
          <w:trHeight w:val="13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86BC18" w14:textId="77777777" w:rsidR="0077323D" w:rsidRPr="00C66C23" w:rsidRDefault="0077323D" w:rsidP="0077323D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C66C23">
              <w:rPr>
                <w:rFonts w:cs="Arial"/>
                <w:b/>
                <w:bCs/>
                <w:color w:val="000000" w:themeColor="text1"/>
              </w:rPr>
              <w:t>Navrhovaný spôsob realizácie projektu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D629" w14:textId="06CE725E" w:rsidR="0077323D" w:rsidRPr="00380681" w:rsidRDefault="0077323D" w:rsidP="00C66C23">
            <w:pPr>
              <w:pStyle w:val="Odsekzoznamu"/>
              <w:numPr>
                <w:ilvl w:val="0"/>
                <w:numId w:val="34"/>
              </w:numPr>
              <w:tabs>
                <w:tab w:val="left" w:pos="595"/>
              </w:tabs>
              <w:spacing w:after="0" w:line="240" w:lineRule="auto"/>
              <w:ind w:hanging="331"/>
              <w:rPr>
                <w:rFonts w:asciiTheme="minorHAnsi" w:hAnsiTheme="minorHAnsi" w:cs="Arial"/>
                <w:color w:val="000000" w:themeColor="text1"/>
                <w:lang w:val="sk-SK"/>
              </w:rPr>
            </w:pPr>
            <w:r w:rsidRPr="00380681">
              <w:rPr>
                <w:rFonts w:ascii="Calibri" w:eastAsia="Calibri" w:hAnsi="Calibri" w:cs="Arial"/>
                <w:color w:val="000000" w:themeColor="text1"/>
                <w:lang w:val="sk-SK"/>
              </w:rPr>
              <w:t xml:space="preserve"> Vhodnosť a prepojenosť navrhovaných aktivít projektu vo vzťahu k východiskovej situácii a k 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742B18D" w:rsidR="0077323D" w:rsidRPr="00334C9E" w:rsidRDefault="0077323D" w:rsidP="007732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14A231BC" w:rsidR="0077323D" w:rsidRPr="00334C9E" w:rsidRDefault="0077323D" w:rsidP="007732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2D5AC606" w:rsidR="0077323D" w:rsidRPr="00334C9E" w:rsidRDefault="0077323D" w:rsidP="007732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7323D" w:rsidRPr="00334C9E" w14:paraId="09697204" w14:textId="77777777" w:rsidTr="00380681">
        <w:trPr>
          <w:trHeight w:val="306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2A896CC" w14:textId="77777777" w:rsidR="0077323D" w:rsidRPr="00C66C23" w:rsidRDefault="0077323D" w:rsidP="0077323D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AEC2" w14:textId="56EBB16D" w:rsidR="0077323D" w:rsidRPr="00C66C23" w:rsidRDefault="0043663A" w:rsidP="00C66C23">
            <w:pPr>
              <w:pStyle w:val="Odsekzoznamu"/>
              <w:numPr>
                <w:ilvl w:val="0"/>
                <w:numId w:val="34"/>
              </w:numPr>
              <w:tabs>
                <w:tab w:val="left" w:pos="595"/>
              </w:tabs>
              <w:spacing w:after="0" w:line="240" w:lineRule="auto"/>
              <w:ind w:hanging="331"/>
              <w:rPr>
                <w:rFonts w:asciiTheme="minorHAnsi" w:hAnsiTheme="minorHAnsi" w:cs="Arial"/>
                <w:color w:val="000000" w:themeColor="text1"/>
              </w:rPr>
            </w:pPr>
            <w:r w:rsidRPr="00C66C23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r w:rsidR="0077323D" w:rsidRPr="00C66C23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proofErr w:type="spellStart"/>
            <w:r w:rsidR="0077323D" w:rsidRPr="00C66C23">
              <w:rPr>
                <w:rFonts w:ascii="Calibri" w:eastAsia="Calibri" w:hAnsi="Calibri" w:cs="Arial"/>
                <w:color w:val="000000" w:themeColor="text1"/>
              </w:rPr>
              <w:t>Projekt</w:t>
            </w:r>
            <w:proofErr w:type="spellEnd"/>
            <w:r w:rsidR="0077323D" w:rsidRPr="00C66C23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proofErr w:type="spellStart"/>
            <w:r w:rsidR="0077323D" w:rsidRPr="00C66C23">
              <w:rPr>
                <w:rFonts w:ascii="Calibri" w:eastAsia="Calibri" w:hAnsi="Calibri" w:cs="Arial"/>
                <w:color w:val="000000" w:themeColor="text1"/>
              </w:rPr>
              <w:t>zohľadňuje</w:t>
            </w:r>
            <w:proofErr w:type="spellEnd"/>
            <w:r w:rsidR="0077323D" w:rsidRPr="00C66C23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proofErr w:type="spellStart"/>
            <w:r w:rsidR="0077323D" w:rsidRPr="00C66C23">
              <w:rPr>
                <w:rFonts w:ascii="Calibri" w:eastAsia="Calibri" w:hAnsi="Calibri" w:cs="Arial"/>
                <w:color w:val="000000" w:themeColor="text1"/>
              </w:rPr>
              <w:t>miestne</w:t>
            </w:r>
            <w:proofErr w:type="spellEnd"/>
            <w:r w:rsidR="0077323D" w:rsidRPr="00C66C23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proofErr w:type="spellStart"/>
            <w:r w:rsidR="0077323D" w:rsidRPr="00C66C23">
              <w:rPr>
                <w:rFonts w:ascii="Calibri" w:eastAsia="Calibri" w:hAnsi="Calibri" w:cs="Arial"/>
                <w:color w:val="000000" w:themeColor="text1"/>
              </w:rPr>
              <w:t>špecifiká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53FFC77D" w:rsidR="0077323D" w:rsidRPr="00334C9E" w:rsidRDefault="0077323D" w:rsidP="007732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1694DFCD" w:rsidR="0077323D" w:rsidRPr="00334C9E" w:rsidRDefault="0077323D" w:rsidP="007732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685A89B2" w:rsidR="0077323D" w:rsidRPr="00334C9E" w:rsidRDefault="0077323D" w:rsidP="007732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43663A" w:rsidRPr="00334C9E" w14:paraId="6E6F272D" w14:textId="77777777" w:rsidTr="00380681">
        <w:trPr>
          <w:trHeight w:val="18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24BDB0" w14:textId="77777777" w:rsidR="0043663A" w:rsidRPr="00C66C23" w:rsidRDefault="0043663A" w:rsidP="0043663A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078DEBEC" w14:textId="452B16DC" w:rsidR="0043663A" w:rsidRPr="0043663A" w:rsidRDefault="0043663A" w:rsidP="00C66C23">
            <w:pPr>
              <w:tabs>
                <w:tab w:val="left" w:pos="595"/>
              </w:tabs>
              <w:ind w:left="643" w:hanging="615"/>
              <w:rPr>
                <w:rFonts w:asciiTheme="minorHAnsi" w:hAnsiTheme="minorHAnsi" w:cs="Arial"/>
                <w:b/>
                <w:color w:val="000000" w:themeColor="text1"/>
              </w:rPr>
            </w:pPr>
            <w:r w:rsidRPr="00F4791A">
              <w:rPr>
                <w:rFonts w:cs="Arial"/>
                <w:b/>
                <w:bCs/>
                <w:color w:val="000000" w:themeColor="text1"/>
              </w:rPr>
              <w:t xml:space="preserve">     Celkový maximálne dosiahnuteľný  počet bodov za oblasť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6AA06E2F" w14:textId="77777777" w:rsidR="0043663A" w:rsidRPr="00334C9E" w:rsidRDefault="0043663A" w:rsidP="0043663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27AFFCC8" w14:textId="77777777" w:rsidR="0043663A" w:rsidRPr="00334C9E" w:rsidRDefault="0043663A" w:rsidP="0043663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815A3A" w14:textId="2118D3BC" w:rsidR="0043663A" w:rsidRPr="00334C9E" w:rsidRDefault="0043663A" w:rsidP="0043663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F4791A">
              <w:rPr>
                <w:rFonts w:cs="Arial"/>
                <w:b/>
                <w:bCs/>
                <w:color w:val="000000" w:themeColor="text1"/>
              </w:rPr>
              <w:t>2</w:t>
            </w:r>
          </w:p>
        </w:tc>
      </w:tr>
      <w:tr w:rsidR="0043663A" w:rsidRPr="00334C9E" w14:paraId="39B89E35" w14:textId="77777777" w:rsidTr="00380681">
        <w:trPr>
          <w:trHeight w:val="18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93EEDD2" w14:textId="77777777" w:rsidR="0043663A" w:rsidRPr="00C66C23" w:rsidRDefault="0043663A" w:rsidP="0043663A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C66C23">
              <w:rPr>
                <w:rFonts w:cs="Arial"/>
                <w:b/>
                <w:bCs/>
                <w:color w:val="000000" w:themeColor="text1"/>
              </w:rPr>
              <w:t>Administratívna a prevádzková kapacita žiadateľa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7086" w14:textId="0F16E532" w:rsidR="0043663A" w:rsidRPr="00380681" w:rsidRDefault="0043663A" w:rsidP="00C66C23">
            <w:pPr>
              <w:pStyle w:val="Odsekzoznamu"/>
              <w:numPr>
                <w:ilvl w:val="0"/>
                <w:numId w:val="34"/>
              </w:numPr>
              <w:tabs>
                <w:tab w:val="left" w:pos="595"/>
              </w:tabs>
              <w:spacing w:after="0" w:line="240" w:lineRule="auto"/>
              <w:ind w:hanging="331"/>
              <w:rPr>
                <w:rFonts w:asciiTheme="minorHAnsi" w:hAnsiTheme="minorHAnsi" w:cs="Arial"/>
                <w:color w:val="000000" w:themeColor="text1"/>
                <w:lang w:val="pl-PL"/>
              </w:rPr>
            </w:pPr>
            <w:r w:rsidRPr="00380681">
              <w:rPr>
                <w:rFonts w:ascii="Calibri" w:eastAsia="Calibri" w:hAnsi="Calibri" w:cs="Arial"/>
                <w:color w:val="000000" w:themeColor="text1"/>
                <w:lang w:val="it-IT"/>
              </w:rPr>
              <w:t xml:space="preserve"> </w:t>
            </w:r>
            <w:r w:rsidRPr="00C66C23">
              <w:rPr>
                <w:rFonts w:ascii="Calibri" w:eastAsia="Calibri" w:hAnsi="Calibri" w:cs="Arial"/>
                <w:color w:val="000000" w:themeColor="text1"/>
                <w:lang w:val="pl-PL"/>
              </w:rPr>
              <w:t>Posúdenie prevádzkovej a 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0ED387CD" w:rsidR="0043663A" w:rsidRPr="00334C9E" w:rsidRDefault="0043663A" w:rsidP="004366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40D8CD3" w:rsidR="0043663A" w:rsidRPr="00334C9E" w:rsidRDefault="0043663A" w:rsidP="004366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6E0742F" w:rsidR="0043663A" w:rsidRPr="00334C9E" w:rsidRDefault="0043663A" w:rsidP="004366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43663A" w:rsidRPr="00334C9E" w14:paraId="323219A5" w14:textId="77777777" w:rsidTr="00380681">
        <w:trPr>
          <w:trHeight w:val="16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87D6855" w14:textId="77777777" w:rsidR="0043663A" w:rsidRPr="00C66C23" w:rsidRDefault="0043663A" w:rsidP="0043663A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2E186397" w14:textId="7A6108E7" w:rsidR="0043663A" w:rsidRPr="0043663A" w:rsidRDefault="0043663A" w:rsidP="00C66C23">
            <w:pPr>
              <w:tabs>
                <w:tab w:val="left" w:pos="595"/>
              </w:tabs>
              <w:ind w:left="643" w:hanging="615"/>
              <w:rPr>
                <w:rFonts w:asciiTheme="minorHAnsi" w:hAnsiTheme="minorHAnsi" w:cs="Arial"/>
                <w:color w:val="000000" w:themeColor="text1"/>
              </w:rPr>
            </w:pPr>
            <w:r w:rsidRPr="00F4791A">
              <w:rPr>
                <w:rFonts w:cs="Arial"/>
                <w:b/>
                <w:bCs/>
                <w:color w:val="000000" w:themeColor="text1"/>
              </w:rPr>
              <w:t xml:space="preserve">     Celkový maximálne dosiahnuteľný  počet bodov za oblasť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78B1621B" w14:textId="77777777" w:rsidR="0043663A" w:rsidRPr="00334C9E" w:rsidRDefault="0043663A" w:rsidP="004366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480DA63C" w14:textId="77777777" w:rsidR="0043663A" w:rsidRPr="00334C9E" w:rsidRDefault="0043663A" w:rsidP="004366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EAF3286" w14:textId="779F7CFA" w:rsidR="0043663A" w:rsidRPr="00334C9E" w:rsidRDefault="0043663A" w:rsidP="004366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4791A">
              <w:rPr>
                <w:rFonts w:cs="Arial"/>
                <w:b/>
                <w:bCs/>
                <w:color w:val="000000" w:themeColor="text1"/>
              </w:rPr>
              <w:t>2</w:t>
            </w:r>
          </w:p>
        </w:tc>
      </w:tr>
      <w:tr w:rsidR="0043663A" w:rsidRPr="00334C9E" w14:paraId="35F3BFA0" w14:textId="77777777" w:rsidTr="00380681">
        <w:trPr>
          <w:trHeight w:val="27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0E960C" w14:textId="77777777" w:rsidR="0043663A" w:rsidRPr="00C66C23" w:rsidRDefault="0043663A" w:rsidP="0043663A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C66C23">
              <w:rPr>
                <w:rFonts w:cs="Arial"/>
                <w:b/>
                <w:bCs/>
                <w:color w:val="000000" w:themeColor="text1"/>
              </w:rPr>
              <w:t>Finančná a ekonomická stránka projektu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32AA" w14:textId="0C1A2443" w:rsidR="0043663A" w:rsidRPr="00380681" w:rsidRDefault="0043663A" w:rsidP="00C66C23">
            <w:pPr>
              <w:pStyle w:val="Odsekzoznamu"/>
              <w:numPr>
                <w:ilvl w:val="0"/>
                <w:numId w:val="34"/>
              </w:numPr>
              <w:tabs>
                <w:tab w:val="left" w:pos="595"/>
              </w:tabs>
              <w:spacing w:after="0" w:line="240" w:lineRule="auto"/>
              <w:ind w:hanging="331"/>
              <w:rPr>
                <w:rFonts w:asciiTheme="minorHAnsi" w:hAnsiTheme="minorHAnsi" w:cs="Arial"/>
                <w:color w:val="000000" w:themeColor="text1"/>
                <w:lang w:val="pl-PL"/>
              </w:rPr>
            </w:pPr>
            <w:r w:rsidRPr="00380681">
              <w:rPr>
                <w:rFonts w:ascii="Calibri" w:eastAsia="Calibri" w:hAnsi="Calibri" w:cs="Arial"/>
                <w:color w:val="000000" w:themeColor="text1"/>
                <w:lang w:val="pl-PL"/>
              </w:rPr>
              <w:t xml:space="preserve"> Oprávnenosť výdavkov (vecná oprávnenosť, účelnosť a 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8F5F449" w:rsidR="0043663A" w:rsidRPr="00334C9E" w:rsidRDefault="0043663A" w:rsidP="004366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EA940A7" w:rsidR="0043663A" w:rsidRPr="00334C9E" w:rsidRDefault="0043663A" w:rsidP="004366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2E221FFC" w:rsidR="0043663A" w:rsidRPr="00334C9E" w:rsidRDefault="0043663A" w:rsidP="004366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3663A" w:rsidRPr="00334C9E" w14:paraId="46586718" w14:textId="77777777" w:rsidTr="00380681">
        <w:trPr>
          <w:trHeight w:val="27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30B3D08" w14:textId="77777777" w:rsidR="0043663A" w:rsidRPr="00334C9E" w:rsidRDefault="0043663A" w:rsidP="0043663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48ED" w14:textId="0B20143D" w:rsidR="0043663A" w:rsidRPr="00380681" w:rsidRDefault="0043663A" w:rsidP="00C66C23">
            <w:pPr>
              <w:pStyle w:val="Odsekzoznamu"/>
              <w:numPr>
                <w:ilvl w:val="0"/>
                <w:numId w:val="34"/>
              </w:numPr>
              <w:tabs>
                <w:tab w:val="left" w:pos="595"/>
              </w:tabs>
              <w:spacing w:after="0" w:line="240" w:lineRule="auto"/>
              <w:ind w:hanging="331"/>
              <w:rPr>
                <w:rFonts w:asciiTheme="minorHAnsi" w:hAnsiTheme="minorHAnsi" w:cs="Arial"/>
                <w:color w:val="000000" w:themeColor="text1"/>
                <w:lang w:val="sk-SK"/>
              </w:rPr>
            </w:pPr>
            <w:r w:rsidRPr="00380681">
              <w:rPr>
                <w:rFonts w:ascii="Calibri" w:eastAsia="Calibri" w:hAnsi="Calibri" w:cs="Arial"/>
                <w:color w:val="000000" w:themeColor="text1"/>
                <w:lang w:val="sk-SK"/>
              </w:rPr>
              <w:t xml:space="preserve"> 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7B127B7" w:rsidR="0043663A" w:rsidRPr="00334C9E" w:rsidRDefault="0043663A" w:rsidP="004366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24D3CDF" w:rsidR="0043663A" w:rsidRPr="00334C9E" w:rsidRDefault="0043663A" w:rsidP="004366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582502FD" w:rsidR="0043663A" w:rsidRPr="00334C9E" w:rsidRDefault="0043663A" w:rsidP="004366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3663A" w:rsidRPr="00334C9E" w14:paraId="7597A4BF" w14:textId="77777777" w:rsidTr="00380681">
        <w:trPr>
          <w:trHeight w:val="286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877E2E1" w14:textId="77777777" w:rsidR="0043663A" w:rsidRPr="00334C9E" w:rsidRDefault="0043663A" w:rsidP="0043663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F71" w14:textId="50A8D001" w:rsidR="0043663A" w:rsidRPr="00C66C23" w:rsidRDefault="0043663A" w:rsidP="00C66C23">
            <w:pPr>
              <w:pStyle w:val="Odsekzoznamu"/>
              <w:numPr>
                <w:ilvl w:val="0"/>
                <w:numId w:val="34"/>
              </w:numPr>
              <w:tabs>
                <w:tab w:val="left" w:pos="595"/>
              </w:tabs>
              <w:spacing w:after="0" w:line="240" w:lineRule="auto"/>
              <w:ind w:hanging="331"/>
              <w:rPr>
                <w:rFonts w:asciiTheme="minorHAnsi" w:hAnsiTheme="minorHAnsi" w:cs="Arial"/>
                <w:color w:val="000000" w:themeColor="text1"/>
              </w:rPr>
            </w:pPr>
            <w:r w:rsidRPr="00C66C23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proofErr w:type="spellStart"/>
            <w:r w:rsidRPr="00C66C23">
              <w:rPr>
                <w:rFonts w:ascii="Calibri" w:eastAsia="Calibri" w:hAnsi="Calibri" w:cs="Arial"/>
                <w:color w:val="000000" w:themeColor="text1"/>
              </w:rPr>
              <w:t>Finančná</w:t>
            </w:r>
            <w:proofErr w:type="spellEnd"/>
            <w:r w:rsidRPr="00C66C23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proofErr w:type="spellStart"/>
            <w:r w:rsidRPr="00C66C23">
              <w:rPr>
                <w:rFonts w:ascii="Calibri" w:eastAsia="Calibri" w:hAnsi="Calibri" w:cs="Arial"/>
                <w:color w:val="000000" w:themeColor="text1"/>
              </w:rPr>
              <w:t>charakteristika</w:t>
            </w:r>
            <w:proofErr w:type="spellEnd"/>
            <w:r w:rsidRPr="00C66C23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proofErr w:type="spellStart"/>
            <w:r w:rsidRPr="00C66C23">
              <w:rPr>
                <w:rFonts w:ascii="Calibri" w:eastAsia="Calibri" w:hAnsi="Calibri" w:cs="Arial"/>
                <w:color w:val="000000" w:themeColor="text1"/>
              </w:rPr>
              <w:t>žiadateľa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C233445" w:rsidR="0043663A" w:rsidRPr="00334C9E" w:rsidRDefault="0043663A" w:rsidP="004366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D98EA59" w:rsidR="0043663A" w:rsidRPr="00334C9E" w:rsidRDefault="0043663A" w:rsidP="004366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0/4/8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E632369" w:rsidR="0043663A" w:rsidRPr="00334C9E" w:rsidRDefault="0043663A" w:rsidP="004366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43663A" w:rsidRPr="00334C9E" w14:paraId="523BEC69" w14:textId="77777777" w:rsidTr="00380681">
        <w:trPr>
          <w:trHeight w:val="286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67F7F4" w14:textId="77777777" w:rsidR="0043663A" w:rsidRPr="00334C9E" w:rsidRDefault="0043663A" w:rsidP="0043663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37D6" w14:textId="49743391" w:rsidR="0043663A" w:rsidRPr="00C66C23" w:rsidRDefault="0043663A" w:rsidP="00C66C23">
            <w:pPr>
              <w:pStyle w:val="Odsekzoznamu"/>
              <w:numPr>
                <w:ilvl w:val="0"/>
                <w:numId w:val="34"/>
              </w:numPr>
              <w:tabs>
                <w:tab w:val="left" w:pos="595"/>
              </w:tabs>
              <w:spacing w:after="0" w:line="240" w:lineRule="auto"/>
              <w:ind w:hanging="331"/>
              <w:rPr>
                <w:rFonts w:cs="Arial"/>
                <w:color w:val="000000" w:themeColor="text1"/>
              </w:rPr>
            </w:pPr>
            <w:r w:rsidRPr="00C66C23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proofErr w:type="spellStart"/>
            <w:r w:rsidRPr="00C66C23">
              <w:rPr>
                <w:rFonts w:ascii="Calibri" w:eastAsia="Calibri" w:hAnsi="Calibri" w:cs="Arial"/>
                <w:color w:val="000000" w:themeColor="text1"/>
              </w:rPr>
              <w:t>Finančná</w:t>
            </w:r>
            <w:proofErr w:type="spellEnd"/>
            <w:r w:rsidRPr="00C66C23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proofErr w:type="spellStart"/>
            <w:r w:rsidRPr="00C66C23">
              <w:rPr>
                <w:rFonts w:ascii="Calibri" w:eastAsia="Calibri" w:hAnsi="Calibri" w:cs="Arial"/>
                <w:color w:val="000000" w:themeColor="text1"/>
              </w:rPr>
              <w:t>udržateľnosť</w:t>
            </w:r>
            <w:proofErr w:type="spellEnd"/>
            <w:r w:rsidRPr="00C66C23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  <w:proofErr w:type="spellStart"/>
            <w:r w:rsidRPr="00C66C23">
              <w:rPr>
                <w:rFonts w:ascii="Calibri" w:eastAsia="Calibri" w:hAnsi="Calibri" w:cs="Arial"/>
                <w:color w:val="000000" w:themeColor="text1"/>
              </w:rPr>
              <w:t>projektu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1AC" w14:textId="6C65F0F5" w:rsidR="0043663A" w:rsidRPr="00334C9E" w:rsidRDefault="0043663A" w:rsidP="0043663A">
            <w:pPr>
              <w:jc w:val="center"/>
              <w:rPr>
                <w:rFonts w:cs="Arial"/>
                <w:color w:val="000000" w:themeColor="text1"/>
              </w:rPr>
            </w:pPr>
            <w:r w:rsidRPr="00736CCB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20BC" w14:textId="1DD9DE84" w:rsidR="0043663A" w:rsidRPr="00334C9E" w:rsidRDefault="0043663A" w:rsidP="0043663A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B08E" w14:textId="4A3A3D01" w:rsidR="0043663A" w:rsidRPr="00334C9E" w:rsidRDefault="0043663A" w:rsidP="0043663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3663A" w:rsidRPr="00334C9E" w14:paraId="2947D38C" w14:textId="77777777" w:rsidTr="00380681">
        <w:trPr>
          <w:trHeight w:val="219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598262D" w14:textId="77777777" w:rsidR="0043663A" w:rsidRPr="00334C9E" w:rsidRDefault="0043663A" w:rsidP="0043663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24BC010C" w:rsidR="0043663A" w:rsidRPr="00334C9E" w:rsidRDefault="0043663A" w:rsidP="0043663A">
            <w:pPr>
              <w:rPr>
                <w:rFonts w:asciiTheme="minorHAnsi" w:hAnsiTheme="minorHAnsi" w:cs="Arial"/>
                <w:color w:val="000000" w:themeColor="text1"/>
              </w:rPr>
            </w:pPr>
            <w:r w:rsidRPr="00F4791A">
              <w:rPr>
                <w:rFonts w:cs="Arial"/>
                <w:b/>
                <w:bCs/>
                <w:color w:val="000000" w:themeColor="text1"/>
              </w:rPr>
              <w:t xml:space="preserve">     Celkový maximálne dosiahnuteľný  počet bodov za oblasť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43663A" w:rsidRPr="00334C9E" w:rsidRDefault="0043663A" w:rsidP="0043663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43663A" w:rsidRPr="00334C9E" w:rsidRDefault="0043663A" w:rsidP="0043663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5B80F137" w:rsidR="0043663A" w:rsidRPr="00334C9E" w:rsidRDefault="0043663A" w:rsidP="0043663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F4791A">
              <w:rPr>
                <w:rFonts w:cs="Arial"/>
                <w:b/>
                <w:bCs/>
                <w:color w:val="000000" w:themeColor="text1"/>
              </w:rPr>
              <w:t>8</w:t>
            </w:r>
          </w:p>
        </w:tc>
      </w:tr>
      <w:tr w:rsidR="0043663A" w:rsidRPr="00966D4B" w14:paraId="61B3C655" w14:textId="77777777" w:rsidTr="00380681">
        <w:trPr>
          <w:trHeight w:val="319"/>
        </w:trPr>
        <w:tc>
          <w:tcPr>
            <w:tcW w:w="14596" w:type="dxa"/>
            <w:gridSpan w:val="4"/>
            <w:shd w:val="clear" w:color="auto" w:fill="9CC2E5" w:themeFill="accent1" w:themeFillTint="99"/>
          </w:tcPr>
          <w:p w14:paraId="37E8F1AC" w14:textId="77777777" w:rsidR="0043663A" w:rsidRPr="00966D4B" w:rsidRDefault="0043663A" w:rsidP="00093571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66D4B">
              <w:rPr>
                <w:rFonts w:cs="Arial"/>
                <w:b/>
                <w:color w:val="000000" w:themeColor="text1"/>
              </w:rPr>
              <w:t>Celkový maximálne dosiahnuteľný  počet bodov za všetky hodnotené oblasti (za projekt celkovo)</w:t>
            </w:r>
          </w:p>
        </w:tc>
        <w:tc>
          <w:tcPr>
            <w:tcW w:w="1250" w:type="dxa"/>
            <w:shd w:val="clear" w:color="auto" w:fill="9CC2E5" w:themeFill="accent1" w:themeFillTint="99"/>
          </w:tcPr>
          <w:p w14:paraId="7E8C26A7" w14:textId="77777777" w:rsidR="0043663A" w:rsidRPr="00966D4B" w:rsidRDefault="0043663A" w:rsidP="00093571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66D4B">
              <w:rPr>
                <w:rFonts w:cs="Arial"/>
                <w:b/>
                <w:color w:val="000000" w:themeColor="text1"/>
              </w:rPr>
              <w:t>19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0A656C9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77323D">
        <w:rPr>
          <w:rFonts w:cs="Arial"/>
          <w:b/>
          <w:color w:val="000000" w:themeColor="text1"/>
        </w:rPr>
        <w:t>12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1C3C0256" w:rsidR="00607288" w:rsidRPr="00A42D69" w:rsidRDefault="00380681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00B29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4E3405C" w:rsidR="00607288" w:rsidRPr="00A42D69" w:rsidRDefault="00B00B29" w:rsidP="00C47E32">
            <w:pPr>
              <w:spacing w:before="120" w:after="120"/>
              <w:jc w:val="both"/>
            </w:pPr>
            <w:r w:rsidRPr="00D05256">
              <w:rPr>
                <w:iCs/>
                <w:shd w:val="clear" w:color="auto" w:fill="FFFFFF" w:themeFill="background1"/>
              </w:rPr>
              <w:t>Miestna akčná skupina Terchovská dolina</w:t>
            </w:r>
            <w:r w:rsidRPr="00991D6C" w:rsidDel="00B00B29">
              <w:rPr>
                <w:i/>
                <w:highlight w:val="yellow"/>
              </w:rPr>
              <w:t xml:space="preserve"> 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E591205" w:rsidR="00607288" w:rsidRPr="00A42D69" w:rsidRDefault="00380681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00B29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6E86C9CE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</w:t>
      </w:r>
      <w:r w:rsidR="003F104F">
        <w:rPr>
          <w:rFonts w:asciiTheme="minorHAnsi" w:hAnsiTheme="minorHAnsi"/>
        </w:rPr>
        <w:t>ím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</w:t>
      </w:r>
      <w:r w:rsidR="003F104F">
        <w:rPr>
          <w:rFonts w:asciiTheme="minorHAnsi" w:hAnsiTheme="minorHAnsi"/>
        </w:rPr>
        <w:t>om</w:t>
      </w:r>
      <w:proofErr w:type="spellEnd"/>
      <w:r w:rsidR="003F104F">
        <w:rPr>
          <w:rFonts w:asciiTheme="minorHAnsi" w:hAnsiTheme="minorHAnsi"/>
        </w:rPr>
        <w:t xml:space="preserve"> je</w:t>
      </w:r>
      <w:r w:rsidRPr="00A654E1">
        <w:rPr>
          <w:rFonts w:asciiTheme="minorHAnsi" w:hAnsiTheme="minorHAnsi"/>
        </w:rPr>
        <w:t>:</w:t>
      </w:r>
    </w:p>
    <w:p w14:paraId="299FD727" w14:textId="437D96DF" w:rsidR="003B1FA9" w:rsidRPr="00380681" w:rsidRDefault="003B1FA9" w:rsidP="00380681">
      <w:pPr>
        <w:pStyle w:val="Odsekzoznamu"/>
        <w:numPr>
          <w:ilvl w:val="0"/>
          <w:numId w:val="35"/>
        </w:numPr>
        <w:spacing w:after="160" w:line="259" w:lineRule="auto"/>
        <w:ind w:left="1985"/>
        <w:jc w:val="both"/>
        <w:rPr>
          <w:lang w:val="pl-PL"/>
        </w:rPr>
      </w:pPr>
      <w:r w:rsidRPr="00380681">
        <w:rPr>
          <w:rFonts w:asciiTheme="minorHAnsi" w:hAnsiTheme="minorHAnsi"/>
          <w:lang w:val="pl-PL"/>
        </w:rPr>
        <w:t>Posúdenie vplyvu a dopadu projektu na plnenie stratégiu CLLD</w:t>
      </w:r>
      <w:r w:rsidR="00B00B29" w:rsidRPr="00380681">
        <w:rPr>
          <w:rFonts w:asciiTheme="minorHAnsi" w:hAnsiTheme="minorHAnsi"/>
          <w:lang w:val="pl-PL"/>
        </w:rPr>
        <w:t xml:space="preserve">. </w:t>
      </w:r>
      <w:r w:rsidR="004938B3" w:rsidRPr="00380681">
        <w:rPr>
          <w:rFonts w:ascii="Arial" w:hAnsi="Arial" w:cs="Arial"/>
          <w:sz w:val="20"/>
          <w:szCs w:val="20"/>
          <w:lang w:val="pl-PL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083B456E" w:rsidR="002B4BB6" w:rsidRPr="00334C9E" w:rsidRDefault="002B4BB6" w:rsidP="00C66C23">
      <w:pPr>
        <w:spacing w:before="120" w:after="120"/>
        <w:ind w:left="-425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127A1E" w16cid:durableId="225C0C57"/>
  <w16cid:commentId w16cid:paraId="23D96B9E" w16cid:durableId="225C0C58"/>
  <w16cid:commentId w16cid:paraId="19D19534" w16cid:durableId="225C0C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4AA8D" w14:textId="77777777" w:rsidR="001F5682" w:rsidRDefault="001F5682" w:rsidP="006447D5">
      <w:pPr>
        <w:spacing w:after="0" w:line="240" w:lineRule="auto"/>
      </w:pPr>
      <w:r>
        <w:separator/>
      </w:r>
    </w:p>
  </w:endnote>
  <w:endnote w:type="continuationSeparator" w:id="0">
    <w:p w14:paraId="204AF119" w14:textId="77777777" w:rsidR="001F5682" w:rsidRDefault="001F5682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57557505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0681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D452B" w14:textId="77777777" w:rsidR="001F5682" w:rsidRDefault="001F5682" w:rsidP="006447D5">
      <w:pPr>
        <w:spacing w:after="0" w:line="240" w:lineRule="auto"/>
      </w:pPr>
      <w:r>
        <w:separator/>
      </w:r>
    </w:p>
  </w:footnote>
  <w:footnote w:type="continuationSeparator" w:id="0">
    <w:p w14:paraId="77050973" w14:textId="77777777" w:rsidR="001F5682" w:rsidRDefault="001F5682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3477" w14:textId="29EA38F5" w:rsidR="00E5263D" w:rsidRPr="001F013A" w:rsidRDefault="00BC03D1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2032" behindDoc="1" locked="0" layoutInCell="1" allowOverlap="1" wp14:anchorId="61238B18" wp14:editId="27B6DA95">
          <wp:simplePos x="0" y="0"/>
          <wp:positionH relativeFrom="column">
            <wp:posOffset>5410200</wp:posOffset>
          </wp:positionH>
          <wp:positionV relativeFrom="paragraph">
            <wp:posOffset>-76200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C1F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465E6D77">
          <wp:simplePos x="0" y="0"/>
          <wp:positionH relativeFrom="column">
            <wp:posOffset>3300730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6C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9984" behindDoc="1" locked="0" layoutInCell="1" allowOverlap="1" wp14:anchorId="44DEAB76" wp14:editId="1D1ECD1D">
          <wp:simplePos x="0" y="0"/>
          <wp:positionH relativeFrom="column">
            <wp:posOffset>104775</wp:posOffset>
          </wp:positionH>
          <wp:positionV relativeFrom="paragraph">
            <wp:posOffset>-248285</wp:posOffset>
          </wp:positionV>
          <wp:extent cx="2036445" cy="628015"/>
          <wp:effectExtent l="0" t="0" r="1905" b="63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5537372F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0967FCCD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C66C23">
      <w:rPr>
        <w:rFonts w:ascii="Arial Narrow" w:hAnsi="Arial Narrow" w:cs="Arial"/>
        <w:b/>
        <w:bCs/>
        <w:sz w:val="20"/>
      </w:rPr>
      <w:t xml:space="preserve">Príloha č. </w:t>
    </w:r>
    <w:r w:rsidR="00AD4FD2" w:rsidRPr="00C66C23">
      <w:rPr>
        <w:rFonts w:ascii="Arial Narrow" w:hAnsi="Arial Narrow" w:cs="Arial"/>
        <w:b/>
        <w:bCs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</w:t>
    </w:r>
    <w:r w:rsidR="00906C1F">
      <w:rPr>
        <w:rFonts w:ascii="Arial Narrow" w:hAnsi="Arial Narrow" w:cs="Arial"/>
        <w:sz w:val="20"/>
      </w:rPr>
      <w:t xml:space="preserve"> </w:t>
    </w:r>
    <w:r w:rsidR="00906C1F" w:rsidRPr="00906C1F">
      <w:rPr>
        <w:rFonts w:ascii="Arial Narrow" w:hAnsi="Arial Narrow" w:cs="Arial"/>
        <w:sz w:val="20"/>
      </w:rPr>
      <w:t>IROP_CLLD_Q178_512_001_</w:t>
    </w:r>
    <w:r w:rsidRPr="00AD4FD2">
      <w:rPr>
        <w:rFonts w:ascii="Arial Narrow" w:hAnsi="Arial Narrow" w:cs="Arial"/>
        <w:sz w:val="20"/>
      </w:rPr>
      <w:t>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7096"/>
    <w:multiLevelType w:val="hybridMultilevel"/>
    <w:tmpl w:val="1F403CBA"/>
    <w:lvl w:ilvl="0" w:tplc="3DECE3AE">
      <w:start w:val="1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B463C"/>
    <w:multiLevelType w:val="hybridMultilevel"/>
    <w:tmpl w:val="57967C8E"/>
    <w:lvl w:ilvl="0" w:tplc="041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7"/>
  </w:num>
  <w:num w:numId="7">
    <w:abstractNumId w:val="26"/>
  </w:num>
  <w:num w:numId="8">
    <w:abstractNumId w:val="12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25"/>
  </w:num>
  <w:num w:numId="14">
    <w:abstractNumId w:val="20"/>
  </w:num>
  <w:num w:numId="15">
    <w:abstractNumId w:val="14"/>
  </w:num>
  <w:num w:numId="16">
    <w:abstractNumId w:val="9"/>
  </w:num>
  <w:num w:numId="17">
    <w:abstractNumId w:val="18"/>
  </w:num>
  <w:num w:numId="18">
    <w:abstractNumId w:val="27"/>
  </w:num>
  <w:num w:numId="19">
    <w:abstractNumId w:val="23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0"/>
  </w:num>
  <w:num w:numId="31">
    <w:abstractNumId w:val="11"/>
  </w:num>
  <w:num w:numId="32">
    <w:abstractNumId w:val="10"/>
  </w:num>
  <w:num w:numId="33">
    <w:abstractNumId w:val="19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41F23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3C27"/>
    <w:rsid w:val="001D5D3D"/>
    <w:rsid w:val="001E10C6"/>
    <w:rsid w:val="001E6A35"/>
    <w:rsid w:val="001F0938"/>
    <w:rsid w:val="001F5682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681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104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3663A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241C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3D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7F6B9B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06C1F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20B2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15A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1E0E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0B29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03D1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5E7B"/>
    <w:rsid w:val="00C57F12"/>
    <w:rsid w:val="00C62F6F"/>
    <w:rsid w:val="00C66C23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56809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0F5FF8"/>
    <w:rsid w:val="00130537"/>
    <w:rsid w:val="00163B11"/>
    <w:rsid w:val="00212C3B"/>
    <w:rsid w:val="005A4146"/>
    <w:rsid w:val="006B3B1E"/>
    <w:rsid w:val="00913FFC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12B7-CE1A-46F3-9E61-F401FF0E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2022-04-11T12:50:00Z</dcterms:created>
  <dcterms:modified xsi:type="dcterms:W3CDTF">2022-04-11T12:50:00Z</dcterms:modified>
</cp:coreProperties>
</file>